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0" w:type="dxa"/>
        <w:tblInd w:w="-360" w:type="dxa"/>
        <w:tblLayout w:type="fixed"/>
        <w:tblLook w:val="04A0" w:firstRow="1" w:lastRow="0" w:firstColumn="1" w:lastColumn="0" w:noHBand="0" w:noVBand="1"/>
      </w:tblPr>
      <w:tblGrid>
        <w:gridCol w:w="3690"/>
        <w:gridCol w:w="6210"/>
      </w:tblGrid>
      <w:tr w:rsidR="00454295" w:rsidRPr="006D2DD7" w14:paraId="71A8050D" w14:textId="77777777" w:rsidTr="006E3BF6">
        <w:trPr>
          <w:trHeight w:val="1236"/>
        </w:trPr>
        <w:tc>
          <w:tcPr>
            <w:tcW w:w="3690" w:type="dxa"/>
            <w:tcBorders>
              <w:bottom w:val="single" w:sz="4" w:space="0" w:color="000000" w:themeColor="text1"/>
            </w:tcBorders>
          </w:tcPr>
          <w:p w14:paraId="10BF6B25" w14:textId="77777777" w:rsidR="00454295" w:rsidRPr="006D2DD7" w:rsidRDefault="00454295" w:rsidP="00920400">
            <w:pPr>
              <w:rPr>
                <w:sz w:val="24"/>
                <w:szCs w:val="24"/>
              </w:rPr>
            </w:pPr>
            <w:bookmarkStart w:id="0" w:name="_GoBack"/>
            <w:bookmarkEnd w:id="0"/>
            <w:r w:rsidRPr="006D2DD7">
              <w:rPr>
                <w:noProof/>
                <w:sz w:val="24"/>
                <w:szCs w:val="24"/>
                <w:lang w:val="en-IN" w:eastAsia="en-IN"/>
              </w:rPr>
              <w:drawing>
                <wp:inline distT="0" distB="0" distL="0" distR="0" wp14:anchorId="63382DF8" wp14:editId="7D486998">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7"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6210" w:type="dxa"/>
            <w:tcBorders>
              <w:bottom w:val="single" w:sz="4" w:space="0" w:color="000000" w:themeColor="text1"/>
            </w:tcBorders>
            <w:vAlign w:val="bottom"/>
          </w:tcPr>
          <w:p w14:paraId="1A7E12E8" w14:textId="71AB2AB3" w:rsidR="00454295" w:rsidRPr="009C53F4" w:rsidRDefault="00512BC3" w:rsidP="00253AE7">
            <w:pPr>
              <w:pStyle w:val="NoSpacing"/>
              <w:rPr>
                <w:rFonts w:ascii="Times New Roman" w:hAnsi="Times New Roman" w:cs="Times New Roman"/>
                <w:b/>
                <w:sz w:val="24"/>
                <w:szCs w:val="24"/>
              </w:rPr>
            </w:pPr>
            <w:r w:rsidRPr="009C53F4">
              <w:rPr>
                <w:rFonts w:ascii="Times New Roman" w:hAnsi="Times New Roman" w:cs="Times New Roman"/>
                <w:b/>
                <w:sz w:val="24"/>
                <w:szCs w:val="24"/>
              </w:rPr>
              <w:t>Bihar Medical Services &amp; Infras</w:t>
            </w:r>
            <w:r w:rsidR="00253AE7" w:rsidRPr="009C53F4">
              <w:rPr>
                <w:rFonts w:ascii="Times New Roman" w:hAnsi="Times New Roman" w:cs="Times New Roman"/>
                <w:b/>
                <w:sz w:val="24"/>
                <w:szCs w:val="24"/>
              </w:rPr>
              <w:t>tructure Corporation Limited</w:t>
            </w:r>
            <w:r w:rsidRPr="009C53F4">
              <w:rPr>
                <w:rFonts w:ascii="Times New Roman" w:hAnsi="Times New Roman" w:cs="Times New Roman"/>
                <w:b/>
                <w:sz w:val="24"/>
                <w:szCs w:val="24"/>
              </w:rPr>
              <w:t xml:space="preserve"> 2</w:t>
            </w:r>
            <w:r w:rsidRPr="009C53F4">
              <w:rPr>
                <w:rFonts w:ascii="Times New Roman" w:hAnsi="Times New Roman" w:cs="Times New Roman"/>
                <w:b/>
                <w:sz w:val="24"/>
                <w:szCs w:val="24"/>
                <w:vertAlign w:val="superscript"/>
              </w:rPr>
              <w:t xml:space="preserve">nd </w:t>
            </w:r>
            <w:r w:rsidRPr="009C53F4">
              <w:rPr>
                <w:rFonts w:ascii="Times New Roman" w:hAnsi="Times New Roman" w:cs="Times New Roman"/>
                <w:b/>
                <w:sz w:val="24"/>
                <w:szCs w:val="24"/>
              </w:rPr>
              <w:t>&amp; 3</w:t>
            </w:r>
            <w:r w:rsidRPr="009C53F4">
              <w:rPr>
                <w:rFonts w:ascii="Times New Roman" w:hAnsi="Times New Roman" w:cs="Times New Roman"/>
                <w:b/>
                <w:sz w:val="24"/>
                <w:szCs w:val="24"/>
                <w:vertAlign w:val="superscript"/>
              </w:rPr>
              <w:t>rd</w:t>
            </w:r>
            <w:r w:rsidRPr="009C53F4">
              <w:rPr>
                <w:rFonts w:ascii="Times New Roman" w:hAnsi="Times New Roman" w:cs="Times New Roman"/>
                <w:b/>
                <w:sz w:val="24"/>
                <w:szCs w:val="24"/>
              </w:rPr>
              <w:t xml:space="preserve"> Floor, Swasthya Bhawan, Behind IGIMS, Sheikhpura, Adjacent to State Health Society, Patna- 800014, Bihar</w:t>
            </w:r>
            <w:r w:rsidR="00253AE7" w:rsidRPr="009C53F4">
              <w:rPr>
                <w:rFonts w:ascii="Times New Roman" w:hAnsi="Times New Roman" w:cs="Times New Roman"/>
                <w:b/>
                <w:sz w:val="24"/>
                <w:szCs w:val="24"/>
              </w:rPr>
              <w:t xml:space="preserve">, </w:t>
            </w:r>
            <w:r w:rsidR="00454295" w:rsidRPr="009C53F4">
              <w:rPr>
                <w:rFonts w:ascii="Times New Roman" w:hAnsi="Times New Roman" w:cs="Times New Roman"/>
                <w:b/>
                <w:sz w:val="24"/>
                <w:szCs w:val="24"/>
              </w:rPr>
              <w:t>Phone/Fax: +91612 2283287,</w:t>
            </w:r>
            <w:r w:rsidR="00253AE7" w:rsidRPr="009C53F4">
              <w:rPr>
                <w:rFonts w:ascii="Times New Roman" w:hAnsi="Times New Roman" w:cs="Times New Roman"/>
                <w:b/>
                <w:sz w:val="24"/>
                <w:szCs w:val="24"/>
              </w:rPr>
              <w:t xml:space="preserve"> </w:t>
            </w:r>
            <w:r w:rsidR="00454295" w:rsidRPr="009C53F4">
              <w:rPr>
                <w:rFonts w:ascii="Times New Roman" w:hAnsi="Times New Roman" w:cs="Times New Roman"/>
                <w:b/>
                <w:sz w:val="24"/>
                <w:szCs w:val="24"/>
              </w:rPr>
              <w:t>91612 2283288</w:t>
            </w:r>
          </w:p>
        </w:tc>
      </w:tr>
      <w:tr w:rsidR="00454295" w:rsidRPr="006D2DD7" w14:paraId="4CA4A419" w14:textId="77777777" w:rsidTr="006E3BF6">
        <w:trPr>
          <w:trHeight w:val="483"/>
        </w:trPr>
        <w:tc>
          <w:tcPr>
            <w:tcW w:w="3690" w:type="dxa"/>
            <w:tcBorders>
              <w:top w:val="single" w:sz="4" w:space="0" w:color="000000" w:themeColor="text1"/>
            </w:tcBorders>
          </w:tcPr>
          <w:p w14:paraId="55D6BB75" w14:textId="77777777" w:rsidR="00454295" w:rsidRPr="006D2DD7" w:rsidRDefault="00454295" w:rsidP="00920400">
            <w:pPr>
              <w:rPr>
                <w:noProof/>
                <w:sz w:val="24"/>
                <w:szCs w:val="24"/>
              </w:rPr>
            </w:pPr>
          </w:p>
        </w:tc>
        <w:tc>
          <w:tcPr>
            <w:tcW w:w="6210" w:type="dxa"/>
            <w:tcBorders>
              <w:top w:val="single" w:sz="4" w:space="0" w:color="000000" w:themeColor="text1"/>
            </w:tcBorders>
            <w:vAlign w:val="bottom"/>
          </w:tcPr>
          <w:p w14:paraId="29E25B89" w14:textId="77777777" w:rsidR="00454295" w:rsidRPr="006D2DD7" w:rsidRDefault="00454295" w:rsidP="006D5C55">
            <w:pPr>
              <w:pStyle w:val="NoSpacing"/>
              <w:tabs>
                <w:tab w:val="left" w:pos="4230"/>
              </w:tabs>
              <w:ind w:left="-144"/>
              <w:jc w:val="center"/>
              <w:rPr>
                <w:rFonts w:ascii="Times New Roman" w:hAnsi="Times New Roman" w:cs="Times New Roman"/>
                <w:sz w:val="24"/>
                <w:szCs w:val="24"/>
              </w:rPr>
            </w:pPr>
          </w:p>
          <w:p w14:paraId="6BDE5D0D" w14:textId="77777777" w:rsidR="00454295" w:rsidRPr="006D2DD7" w:rsidRDefault="00454295" w:rsidP="00920400">
            <w:pPr>
              <w:jc w:val="center"/>
              <w:rPr>
                <w:color w:val="00B050"/>
                <w:sz w:val="24"/>
                <w:szCs w:val="24"/>
              </w:rPr>
            </w:pPr>
          </w:p>
        </w:tc>
      </w:tr>
    </w:tbl>
    <w:p w14:paraId="4E9E7E5C" w14:textId="21A860C6" w:rsidR="00454295" w:rsidRDefault="00454295" w:rsidP="0052118B">
      <w:pPr>
        <w:spacing w:line="256" w:lineRule="auto"/>
        <w:ind w:right="-279"/>
        <w:jc w:val="center"/>
        <w:rPr>
          <w:b/>
          <w:sz w:val="24"/>
          <w:szCs w:val="24"/>
          <w:u w:val="single"/>
        </w:rPr>
      </w:pPr>
      <w:r>
        <w:rPr>
          <w:b/>
          <w:sz w:val="24"/>
          <w:szCs w:val="24"/>
          <w:u w:val="single"/>
        </w:rPr>
        <w:t>Corrigendum-I</w:t>
      </w:r>
    </w:p>
    <w:p w14:paraId="3677A87E" w14:textId="77777777" w:rsidR="0052118B" w:rsidRPr="008D5481" w:rsidRDefault="0052118B" w:rsidP="0052118B">
      <w:pPr>
        <w:spacing w:line="256" w:lineRule="auto"/>
        <w:ind w:right="-279"/>
        <w:jc w:val="center"/>
        <w:rPr>
          <w:b/>
          <w:sz w:val="24"/>
          <w:szCs w:val="24"/>
          <w:u w:val="single"/>
        </w:rPr>
      </w:pPr>
    </w:p>
    <w:p w14:paraId="212CCD2A" w14:textId="7634C3F4" w:rsidR="001C6665" w:rsidRPr="00472D66" w:rsidRDefault="00C00E52" w:rsidP="001C6665">
      <w:pPr>
        <w:spacing w:after="237" w:line="252" w:lineRule="auto"/>
        <w:ind w:right="-279"/>
        <w:rPr>
          <w:sz w:val="24"/>
          <w:szCs w:val="24"/>
        </w:rPr>
      </w:pPr>
      <w:r w:rsidRPr="00061132">
        <w:rPr>
          <w:sz w:val="24"/>
          <w:szCs w:val="24"/>
        </w:rPr>
        <w:t>Bihar Medical Services and Infrastructure Corporation Limited (BMSICL) had invited E-Bids from the interested parties for</w:t>
      </w:r>
      <w:r w:rsidR="00647593">
        <w:rPr>
          <w:sz w:val="24"/>
          <w:szCs w:val="24"/>
        </w:rPr>
        <w:t xml:space="preserve"> Procurement, Rate contract, </w:t>
      </w:r>
      <w:r w:rsidR="00E136BE">
        <w:rPr>
          <w:sz w:val="24"/>
          <w:szCs w:val="24"/>
        </w:rPr>
        <w:t>S</w:t>
      </w:r>
      <w:r w:rsidRPr="00061132">
        <w:rPr>
          <w:sz w:val="24"/>
          <w:szCs w:val="24"/>
        </w:rPr>
        <w:t>upply</w:t>
      </w:r>
      <w:r w:rsidR="00E136BE">
        <w:rPr>
          <w:sz w:val="24"/>
          <w:szCs w:val="24"/>
        </w:rPr>
        <w:t xml:space="preserve">, Installation of </w:t>
      </w:r>
      <w:r w:rsidR="00D97BD4">
        <w:rPr>
          <w:sz w:val="24"/>
          <w:szCs w:val="24"/>
        </w:rPr>
        <w:t>Medical Equipment</w:t>
      </w:r>
      <w:r w:rsidRPr="00061132">
        <w:rPr>
          <w:sz w:val="24"/>
          <w:szCs w:val="24"/>
        </w:rPr>
        <w:t xml:space="preserve"> vide Tender No.-BMSIC</w:t>
      </w:r>
      <w:r w:rsidR="00FA34F7">
        <w:rPr>
          <w:sz w:val="24"/>
          <w:szCs w:val="24"/>
        </w:rPr>
        <w:t>L/2024-25/ME-396</w:t>
      </w:r>
      <w:r w:rsidR="003B4BF2">
        <w:rPr>
          <w:sz w:val="24"/>
          <w:szCs w:val="24"/>
        </w:rPr>
        <w:t>.</w:t>
      </w:r>
      <w:r w:rsidR="00241FEF" w:rsidRPr="00241FEF">
        <w:rPr>
          <w:sz w:val="24"/>
          <w:szCs w:val="24"/>
        </w:rPr>
        <w:t xml:space="preserve"> </w:t>
      </w:r>
      <w:r w:rsidR="00241FEF" w:rsidRPr="005915A5">
        <w:rPr>
          <w:sz w:val="24"/>
          <w:szCs w:val="24"/>
        </w:rPr>
        <w:t xml:space="preserve">During Pre-bid meeting various suggestions were received from different prospective bidders regarding amendment in technical specification of equipment which were discussed and deliberated on by the experts. On the basis of their recommendations certain amendments in the technical specification of the equipment have been made which are annexed as </w:t>
      </w:r>
      <w:r w:rsidR="00241FEF" w:rsidRPr="005915A5">
        <w:rPr>
          <w:b/>
          <w:sz w:val="24"/>
          <w:szCs w:val="24"/>
        </w:rPr>
        <w:t>Annexure-I</w:t>
      </w:r>
      <w:r w:rsidR="00D037C4">
        <w:rPr>
          <w:sz w:val="24"/>
          <w:szCs w:val="24"/>
        </w:rPr>
        <w:t xml:space="preserve"> of this corrigendum.</w:t>
      </w:r>
      <w:r w:rsidR="001C6665">
        <w:rPr>
          <w:sz w:val="24"/>
          <w:szCs w:val="24"/>
        </w:rPr>
        <w:t xml:space="preserve"> </w:t>
      </w:r>
      <w:r w:rsidR="001C6665" w:rsidRPr="005915A5">
        <w:rPr>
          <w:sz w:val="24"/>
          <w:szCs w:val="24"/>
        </w:rPr>
        <w:t>In order to facilitate maximum participation of bidders tender schedule is being revised as following:-</w:t>
      </w:r>
    </w:p>
    <w:tbl>
      <w:tblPr>
        <w:tblStyle w:val="TableGrid0"/>
        <w:tblW w:w="9450" w:type="dxa"/>
        <w:tblInd w:w="175" w:type="dxa"/>
        <w:tblCellMar>
          <w:top w:w="44" w:type="dxa"/>
          <w:left w:w="108" w:type="dxa"/>
          <w:right w:w="80" w:type="dxa"/>
        </w:tblCellMar>
        <w:tblLook w:val="04A0" w:firstRow="1" w:lastRow="0" w:firstColumn="1" w:lastColumn="0" w:noHBand="0" w:noVBand="1"/>
      </w:tblPr>
      <w:tblGrid>
        <w:gridCol w:w="4230"/>
        <w:gridCol w:w="5220"/>
      </w:tblGrid>
      <w:tr w:rsidR="001C6665" w14:paraId="65298C54" w14:textId="77777777" w:rsidTr="00A44156">
        <w:trPr>
          <w:trHeight w:val="495"/>
        </w:trPr>
        <w:tc>
          <w:tcPr>
            <w:tcW w:w="4230" w:type="dxa"/>
            <w:tcBorders>
              <w:top w:val="single" w:sz="4" w:space="0" w:color="000000"/>
              <w:left w:val="single" w:sz="4" w:space="0" w:color="000000"/>
              <w:bottom w:val="single" w:sz="4" w:space="0" w:color="000000"/>
              <w:right w:val="single" w:sz="4" w:space="0" w:color="000000"/>
            </w:tcBorders>
            <w:hideMark/>
          </w:tcPr>
          <w:p w14:paraId="4EC77F60" w14:textId="77777777" w:rsidR="001C6665" w:rsidRDefault="001C6665" w:rsidP="00A44156">
            <w:pPr>
              <w:spacing w:line="252" w:lineRule="auto"/>
              <w:rPr>
                <w:sz w:val="24"/>
                <w:szCs w:val="24"/>
              </w:rPr>
            </w:pPr>
            <w:r>
              <w:rPr>
                <w:sz w:val="24"/>
                <w:szCs w:val="24"/>
              </w:rPr>
              <w:t xml:space="preserve">Tender Reference No. </w:t>
            </w:r>
          </w:p>
        </w:tc>
        <w:tc>
          <w:tcPr>
            <w:tcW w:w="5220" w:type="dxa"/>
            <w:tcBorders>
              <w:top w:val="single" w:sz="4" w:space="0" w:color="000000"/>
              <w:left w:val="single" w:sz="4" w:space="0" w:color="000000"/>
              <w:bottom w:val="single" w:sz="4" w:space="0" w:color="000000"/>
              <w:right w:val="single" w:sz="4" w:space="0" w:color="000000"/>
            </w:tcBorders>
            <w:hideMark/>
          </w:tcPr>
          <w:p w14:paraId="566E6BC7" w14:textId="458E887D" w:rsidR="001C6665" w:rsidRDefault="00FA34F7" w:rsidP="00A44156">
            <w:pPr>
              <w:spacing w:line="252" w:lineRule="auto"/>
              <w:rPr>
                <w:sz w:val="24"/>
                <w:szCs w:val="24"/>
              </w:rPr>
            </w:pPr>
            <w:r>
              <w:rPr>
                <w:b/>
                <w:sz w:val="24"/>
                <w:szCs w:val="24"/>
              </w:rPr>
              <w:t>BMSICL/2024-25/ME-396</w:t>
            </w:r>
          </w:p>
        </w:tc>
      </w:tr>
      <w:tr w:rsidR="001C6665" w14:paraId="3E7A8682" w14:textId="77777777" w:rsidTr="00A44156">
        <w:trPr>
          <w:trHeight w:val="344"/>
        </w:trPr>
        <w:tc>
          <w:tcPr>
            <w:tcW w:w="4230" w:type="dxa"/>
            <w:tcBorders>
              <w:top w:val="single" w:sz="4" w:space="0" w:color="000000"/>
              <w:left w:val="single" w:sz="4" w:space="0" w:color="000000"/>
              <w:bottom w:val="single" w:sz="4" w:space="0" w:color="000000"/>
              <w:right w:val="single" w:sz="4" w:space="0" w:color="000000"/>
            </w:tcBorders>
            <w:hideMark/>
          </w:tcPr>
          <w:p w14:paraId="05F966F5" w14:textId="77777777" w:rsidR="001C6665" w:rsidRDefault="001C6665" w:rsidP="00A44156">
            <w:pPr>
              <w:spacing w:line="252" w:lineRule="auto"/>
              <w:rPr>
                <w:sz w:val="24"/>
                <w:szCs w:val="24"/>
              </w:rPr>
            </w:pPr>
            <w:r>
              <w:rPr>
                <w:sz w:val="24"/>
                <w:szCs w:val="24"/>
              </w:rPr>
              <w:t>Last date and time of submission of online bids</w:t>
            </w:r>
          </w:p>
        </w:tc>
        <w:tc>
          <w:tcPr>
            <w:tcW w:w="5220" w:type="dxa"/>
            <w:tcBorders>
              <w:top w:val="single" w:sz="4" w:space="0" w:color="000000"/>
              <w:left w:val="single" w:sz="4" w:space="0" w:color="000000"/>
              <w:bottom w:val="single" w:sz="4" w:space="0" w:color="000000"/>
              <w:right w:val="single" w:sz="4" w:space="0" w:color="000000"/>
            </w:tcBorders>
            <w:hideMark/>
          </w:tcPr>
          <w:p w14:paraId="4BEF82D2" w14:textId="0CFDEF6A" w:rsidR="001C6665" w:rsidRDefault="00325736" w:rsidP="00A44156">
            <w:pPr>
              <w:spacing w:line="252" w:lineRule="auto"/>
              <w:rPr>
                <w:b/>
                <w:sz w:val="24"/>
                <w:szCs w:val="24"/>
              </w:rPr>
            </w:pPr>
            <w:r>
              <w:rPr>
                <w:b/>
                <w:sz w:val="24"/>
                <w:szCs w:val="24"/>
              </w:rPr>
              <w:t>17</w:t>
            </w:r>
            <w:r w:rsidR="001C6665">
              <w:rPr>
                <w:b/>
                <w:sz w:val="24"/>
                <w:szCs w:val="24"/>
                <w:vertAlign w:val="superscript"/>
              </w:rPr>
              <w:t>st</w:t>
            </w:r>
            <w:r>
              <w:rPr>
                <w:b/>
                <w:sz w:val="24"/>
                <w:szCs w:val="24"/>
              </w:rPr>
              <w:t xml:space="preserve"> February</w:t>
            </w:r>
            <w:r w:rsidR="001C6665">
              <w:rPr>
                <w:b/>
                <w:sz w:val="24"/>
                <w:szCs w:val="24"/>
              </w:rPr>
              <w:t xml:space="preserve"> 2025 till 17:00 Hrs. </w:t>
            </w:r>
          </w:p>
        </w:tc>
      </w:tr>
      <w:tr w:rsidR="001C6665" w14:paraId="5FE3412F" w14:textId="77777777" w:rsidTr="00A44156">
        <w:trPr>
          <w:trHeight w:val="499"/>
        </w:trPr>
        <w:tc>
          <w:tcPr>
            <w:tcW w:w="4230" w:type="dxa"/>
            <w:tcBorders>
              <w:top w:val="single" w:sz="4" w:space="0" w:color="000000"/>
              <w:left w:val="single" w:sz="4" w:space="0" w:color="000000"/>
              <w:bottom w:val="single" w:sz="4" w:space="0" w:color="000000"/>
              <w:right w:val="single" w:sz="4" w:space="0" w:color="000000"/>
            </w:tcBorders>
            <w:hideMark/>
          </w:tcPr>
          <w:p w14:paraId="7D87095B" w14:textId="77777777" w:rsidR="001C6665" w:rsidRDefault="001C6665" w:rsidP="00A44156">
            <w:pPr>
              <w:spacing w:line="252" w:lineRule="auto"/>
              <w:rPr>
                <w:sz w:val="24"/>
                <w:szCs w:val="24"/>
              </w:rPr>
            </w:pPr>
            <w:r>
              <w:rPr>
                <w:sz w:val="24"/>
                <w:szCs w:val="24"/>
              </w:rPr>
              <w:t>Last date and time of submission of original documents of EMD, Tender Fee and Document.</w:t>
            </w:r>
          </w:p>
        </w:tc>
        <w:tc>
          <w:tcPr>
            <w:tcW w:w="5220" w:type="dxa"/>
            <w:tcBorders>
              <w:top w:val="single" w:sz="4" w:space="0" w:color="000000"/>
              <w:left w:val="single" w:sz="4" w:space="0" w:color="000000"/>
              <w:bottom w:val="single" w:sz="4" w:space="0" w:color="000000"/>
              <w:right w:val="single" w:sz="4" w:space="0" w:color="000000"/>
            </w:tcBorders>
            <w:hideMark/>
          </w:tcPr>
          <w:p w14:paraId="407EE9FC" w14:textId="6F1D7E63" w:rsidR="001C6665" w:rsidRDefault="00325736" w:rsidP="00A44156">
            <w:pPr>
              <w:spacing w:line="252" w:lineRule="auto"/>
              <w:rPr>
                <w:b/>
                <w:sz w:val="24"/>
                <w:szCs w:val="24"/>
                <w:vertAlign w:val="superscript"/>
              </w:rPr>
            </w:pPr>
            <w:r>
              <w:rPr>
                <w:b/>
                <w:sz w:val="24"/>
                <w:szCs w:val="24"/>
              </w:rPr>
              <w:t>18</w:t>
            </w:r>
            <w:r>
              <w:rPr>
                <w:b/>
                <w:sz w:val="24"/>
                <w:szCs w:val="24"/>
                <w:vertAlign w:val="superscript"/>
              </w:rPr>
              <w:t>th</w:t>
            </w:r>
            <w:r>
              <w:rPr>
                <w:b/>
                <w:sz w:val="24"/>
                <w:szCs w:val="24"/>
              </w:rPr>
              <w:t xml:space="preserve"> February 2025 </w:t>
            </w:r>
            <w:r w:rsidR="001C6665">
              <w:rPr>
                <w:b/>
                <w:sz w:val="24"/>
                <w:szCs w:val="24"/>
              </w:rPr>
              <w:t xml:space="preserve">till 14:00 Hrs.  </w:t>
            </w:r>
          </w:p>
        </w:tc>
      </w:tr>
      <w:tr w:rsidR="001C6665" w14:paraId="684EDC4A" w14:textId="77777777" w:rsidTr="00A44156">
        <w:trPr>
          <w:trHeight w:val="602"/>
        </w:trPr>
        <w:tc>
          <w:tcPr>
            <w:tcW w:w="4230" w:type="dxa"/>
            <w:tcBorders>
              <w:top w:val="single" w:sz="4" w:space="0" w:color="000000"/>
              <w:left w:val="single" w:sz="4" w:space="0" w:color="000000"/>
              <w:bottom w:val="single" w:sz="4" w:space="0" w:color="000000"/>
              <w:right w:val="single" w:sz="4" w:space="0" w:color="000000"/>
            </w:tcBorders>
            <w:hideMark/>
          </w:tcPr>
          <w:p w14:paraId="2C48A3B5" w14:textId="77777777" w:rsidR="001C6665" w:rsidRDefault="001C6665" w:rsidP="00A44156">
            <w:pPr>
              <w:spacing w:line="252" w:lineRule="auto"/>
              <w:rPr>
                <w:sz w:val="24"/>
                <w:szCs w:val="24"/>
              </w:rPr>
            </w:pPr>
            <w:r>
              <w:rPr>
                <w:sz w:val="24"/>
                <w:szCs w:val="24"/>
              </w:rPr>
              <w:t>Date, Time and Place of opening of Technical Bid</w:t>
            </w:r>
          </w:p>
        </w:tc>
        <w:tc>
          <w:tcPr>
            <w:tcW w:w="5220" w:type="dxa"/>
            <w:tcBorders>
              <w:top w:val="single" w:sz="4" w:space="0" w:color="000000"/>
              <w:left w:val="single" w:sz="4" w:space="0" w:color="000000"/>
              <w:bottom w:val="single" w:sz="4" w:space="0" w:color="000000"/>
              <w:right w:val="single" w:sz="4" w:space="0" w:color="000000"/>
            </w:tcBorders>
            <w:hideMark/>
          </w:tcPr>
          <w:p w14:paraId="79BD255A" w14:textId="40D9E606" w:rsidR="001C6665" w:rsidRDefault="00325736" w:rsidP="00A44156">
            <w:pPr>
              <w:spacing w:line="252" w:lineRule="auto"/>
              <w:rPr>
                <w:sz w:val="24"/>
                <w:szCs w:val="24"/>
              </w:rPr>
            </w:pPr>
            <w:r>
              <w:rPr>
                <w:b/>
                <w:sz w:val="24"/>
                <w:szCs w:val="24"/>
              </w:rPr>
              <w:t>18</w:t>
            </w:r>
            <w:r>
              <w:rPr>
                <w:b/>
                <w:sz w:val="24"/>
                <w:szCs w:val="24"/>
                <w:vertAlign w:val="superscript"/>
              </w:rPr>
              <w:t>th</w:t>
            </w:r>
            <w:r>
              <w:rPr>
                <w:b/>
                <w:sz w:val="24"/>
                <w:szCs w:val="24"/>
              </w:rPr>
              <w:t xml:space="preserve"> February 2025 </w:t>
            </w:r>
            <w:r w:rsidR="001C6665">
              <w:rPr>
                <w:b/>
                <w:sz w:val="24"/>
                <w:szCs w:val="24"/>
              </w:rPr>
              <w:t>(at 15:00 Hrs.) on the website of https://</w:t>
            </w:r>
            <w:r w:rsidR="001C6665" w:rsidRPr="00BD0429">
              <w:rPr>
                <w:b/>
                <w:sz w:val="24"/>
                <w:szCs w:val="24"/>
              </w:rPr>
              <w:t>eproc</w:t>
            </w:r>
            <w:r w:rsidR="001C6665">
              <w:rPr>
                <w:b/>
                <w:sz w:val="24"/>
                <w:szCs w:val="24"/>
              </w:rPr>
              <w:t>2</w:t>
            </w:r>
            <w:r w:rsidR="001C6665" w:rsidRPr="00BD0429">
              <w:rPr>
                <w:b/>
                <w:sz w:val="24"/>
                <w:szCs w:val="24"/>
              </w:rPr>
              <w:t>.bihar.gov</w:t>
            </w:r>
            <w:r w:rsidR="001C6665">
              <w:rPr>
                <w:b/>
                <w:sz w:val="24"/>
                <w:szCs w:val="24"/>
              </w:rPr>
              <w:t xml:space="preserve"> in the office of BMSICL </w:t>
            </w:r>
          </w:p>
        </w:tc>
      </w:tr>
      <w:tr w:rsidR="001C6665" w14:paraId="5F17F171" w14:textId="77777777" w:rsidTr="00A44156">
        <w:trPr>
          <w:trHeight w:val="518"/>
        </w:trPr>
        <w:tc>
          <w:tcPr>
            <w:tcW w:w="4230" w:type="dxa"/>
            <w:tcBorders>
              <w:top w:val="single" w:sz="4" w:space="0" w:color="000000"/>
              <w:left w:val="single" w:sz="4" w:space="0" w:color="000000"/>
              <w:bottom w:val="single" w:sz="4" w:space="0" w:color="000000"/>
              <w:right w:val="single" w:sz="4" w:space="0" w:color="000000"/>
            </w:tcBorders>
            <w:hideMark/>
          </w:tcPr>
          <w:p w14:paraId="3465E09E" w14:textId="77777777" w:rsidR="001C6665" w:rsidRDefault="001C6665" w:rsidP="00A44156">
            <w:pPr>
              <w:spacing w:line="252" w:lineRule="auto"/>
              <w:rPr>
                <w:sz w:val="24"/>
                <w:szCs w:val="24"/>
              </w:rPr>
            </w:pPr>
            <w:r>
              <w:rPr>
                <w:sz w:val="24"/>
                <w:szCs w:val="24"/>
              </w:rPr>
              <w:t xml:space="preserve">Date and time of opening of financial Bids </w:t>
            </w:r>
          </w:p>
        </w:tc>
        <w:tc>
          <w:tcPr>
            <w:tcW w:w="5220" w:type="dxa"/>
            <w:tcBorders>
              <w:top w:val="single" w:sz="4" w:space="0" w:color="000000"/>
              <w:left w:val="single" w:sz="4" w:space="0" w:color="000000"/>
              <w:bottom w:val="single" w:sz="4" w:space="0" w:color="000000"/>
              <w:right w:val="single" w:sz="4" w:space="0" w:color="000000"/>
            </w:tcBorders>
            <w:hideMark/>
          </w:tcPr>
          <w:p w14:paraId="4366F027" w14:textId="77777777" w:rsidR="001C6665" w:rsidRDefault="001C6665" w:rsidP="00A44156">
            <w:pPr>
              <w:spacing w:line="252" w:lineRule="auto"/>
              <w:rPr>
                <w:sz w:val="24"/>
                <w:szCs w:val="24"/>
              </w:rPr>
            </w:pPr>
            <w:r>
              <w:rPr>
                <w:b/>
                <w:sz w:val="24"/>
                <w:szCs w:val="24"/>
              </w:rPr>
              <w:t>To be announced later on https://</w:t>
            </w:r>
            <w:r w:rsidRPr="00BD0429">
              <w:rPr>
                <w:b/>
                <w:sz w:val="24"/>
                <w:szCs w:val="24"/>
              </w:rPr>
              <w:t>eproc</w:t>
            </w:r>
            <w:r>
              <w:rPr>
                <w:b/>
                <w:sz w:val="24"/>
                <w:szCs w:val="24"/>
              </w:rPr>
              <w:t>2</w:t>
            </w:r>
            <w:r w:rsidRPr="00BD0429">
              <w:rPr>
                <w:b/>
                <w:sz w:val="24"/>
                <w:szCs w:val="24"/>
              </w:rPr>
              <w:t>.bihar.gov</w:t>
            </w:r>
          </w:p>
        </w:tc>
      </w:tr>
    </w:tbl>
    <w:p w14:paraId="34965DC2" w14:textId="77777777" w:rsidR="001C6665" w:rsidRDefault="001C6665" w:rsidP="001C6665">
      <w:pPr>
        <w:spacing w:line="254" w:lineRule="auto"/>
        <w:ind w:right="-279"/>
        <w:rPr>
          <w:sz w:val="24"/>
          <w:szCs w:val="24"/>
        </w:rPr>
      </w:pPr>
    </w:p>
    <w:p w14:paraId="6D96587F" w14:textId="0797AFED" w:rsidR="00696821" w:rsidRDefault="001C6665" w:rsidP="001C6665">
      <w:pPr>
        <w:spacing w:after="237" w:line="252" w:lineRule="auto"/>
        <w:ind w:right="-90"/>
        <w:rPr>
          <w:sz w:val="24"/>
          <w:szCs w:val="24"/>
        </w:rPr>
      </w:pPr>
      <w:r>
        <w:rPr>
          <w:b/>
          <w:sz w:val="24"/>
          <w:szCs w:val="24"/>
        </w:rPr>
        <w:tab/>
      </w:r>
    </w:p>
    <w:p w14:paraId="79CBBC08" w14:textId="13C97FAC" w:rsidR="00305078" w:rsidRDefault="00B6233B" w:rsidP="003861E7">
      <w:pPr>
        <w:spacing w:line="252" w:lineRule="auto"/>
        <w:ind w:right="-90"/>
        <w:rPr>
          <w:sz w:val="24"/>
          <w:szCs w:val="24"/>
        </w:rPr>
      </w:pPr>
      <w:r>
        <w:rPr>
          <w:sz w:val="24"/>
          <w:szCs w:val="24"/>
        </w:rPr>
        <w:t xml:space="preserve">                                                                                                           </w:t>
      </w:r>
      <w:r w:rsidR="00325736">
        <w:rPr>
          <w:sz w:val="24"/>
          <w:szCs w:val="24"/>
        </w:rPr>
        <w:t xml:space="preserve">                      </w:t>
      </w:r>
      <w:r w:rsidR="00155B7F">
        <w:rPr>
          <w:sz w:val="24"/>
          <w:szCs w:val="24"/>
        </w:rPr>
        <w:t xml:space="preserve">         </w:t>
      </w:r>
      <w:r w:rsidR="003861E7">
        <w:rPr>
          <w:sz w:val="24"/>
          <w:szCs w:val="24"/>
        </w:rPr>
        <w:t xml:space="preserve"> Sd/-</w:t>
      </w:r>
    </w:p>
    <w:p w14:paraId="17F968B5" w14:textId="71403B14" w:rsidR="00305078" w:rsidRPr="00BD2D67" w:rsidRDefault="00BD2D67" w:rsidP="003861E7">
      <w:pPr>
        <w:spacing w:line="252" w:lineRule="auto"/>
        <w:ind w:right="-90"/>
        <w:jc w:val="right"/>
        <w:rPr>
          <w:b/>
          <w:sz w:val="24"/>
          <w:szCs w:val="24"/>
        </w:rPr>
      </w:pPr>
      <w:r w:rsidRPr="00BD2D67">
        <w:rPr>
          <w:b/>
          <w:sz w:val="24"/>
          <w:szCs w:val="24"/>
        </w:rPr>
        <w:t xml:space="preserve"> GM</w:t>
      </w:r>
      <w:r>
        <w:rPr>
          <w:b/>
          <w:sz w:val="24"/>
          <w:szCs w:val="24"/>
        </w:rPr>
        <w:t xml:space="preserve"> </w:t>
      </w:r>
      <w:r w:rsidRPr="00BD2D67">
        <w:rPr>
          <w:b/>
          <w:sz w:val="24"/>
          <w:szCs w:val="24"/>
        </w:rPr>
        <w:t>(Procurement)</w:t>
      </w:r>
    </w:p>
    <w:p w14:paraId="5632AD83" w14:textId="77777777" w:rsidR="00305078" w:rsidRDefault="00305078" w:rsidP="00305078">
      <w:pPr>
        <w:spacing w:after="237" w:line="252" w:lineRule="auto"/>
        <w:ind w:right="-90"/>
        <w:rPr>
          <w:sz w:val="24"/>
          <w:szCs w:val="24"/>
        </w:rPr>
      </w:pPr>
    </w:p>
    <w:p w14:paraId="7137588C" w14:textId="77777777" w:rsidR="00305078" w:rsidRDefault="00305078" w:rsidP="00305078">
      <w:pPr>
        <w:spacing w:after="237" w:line="252" w:lineRule="auto"/>
        <w:ind w:right="-90"/>
        <w:rPr>
          <w:sz w:val="24"/>
          <w:szCs w:val="24"/>
        </w:rPr>
      </w:pPr>
    </w:p>
    <w:p w14:paraId="734CEA84" w14:textId="77777777" w:rsidR="00305078" w:rsidRDefault="00305078" w:rsidP="00305078">
      <w:pPr>
        <w:spacing w:after="237" w:line="252" w:lineRule="auto"/>
        <w:ind w:right="-90"/>
        <w:rPr>
          <w:sz w:val="24"/>
          <w:szCs w:val="24"/>
        </w:rPr>
      </w:pPr>
    </w:p>
    <w:p w14:paraId="68CDCD4D" w14:textId="77777777" w:rsidR="00305078" w:rsidRDefault="00305078" w:rsidP="00305078">
      <w:pPr>
        <w:spacing w:after="237" w:line="252" w:lineRule="auto"/>
        <w:ind w:right="-90"/>
        <w:rPr>
          <w:sz w:val="24"/>
          <w:szCs w:val="24"/>
        </w:rPr>
      </w:pPr>
    </w:p>
    <w:p w14:paraId="25FAFC3E" w14:textId="77777777" w:rsidR="00241FEF" w:rsidRDefault="00241FEF" w:rsidP="00454295">
      <w:pPr>
        <w:ind w:right="-424"/>
        <w:rPr>
          <w:b/>
          <w:sz w:val="24"/>
          <w:szCs w:val="24"/>
        </w:rPr>
      </w:pPr>
    </w:p>
    <w:p w14:paraId="28ABA247" w14:textId="77777777" w:rsidR="00241FEF" w:rsidRDefault="00241FEF" w:rsidP="00454295">
      <w:pPr>
        <w:ind w:right="-424"/>
        <w:rPr>
          <w:b/>
          <w:sz w:val="24"/>
          <w:szCs w:val="24"/>
        </w:rPr>
      </w:pPr>
    </w:p>
    <w:p w14:paraId="5B7D49C5" w14:textId="77777777" w:rsidR="00241FEF" w:rsidRDefault="00241FEF" w:rsidP="00454295">
      <w:pPr>
        <w:ind w:right="-424"/>
        <w:rPr>
          <w:b/>
          <w:sz w:val="24"/>
          <w:szCs w:val="24"/>
        </w:rPr>
      </w:pPr>
    </w:p>
    <w:p w14:paraId="7083EB72" w14:textId="77777777" w:rsidR="00241FEF" w:rsidRDefault="00241FEF" w:rsidP="00454295">
      <w:pPr>
        <w:ind w:right="-424"/>
        <w:rPr>
          <w:b/>
          <w:sz w:val="24"/>
          <w:szCs w:val="24"/>
        </w:rPr>
      </w:pPr>
    </w:p>
    <w:p w14:paraId="0FEC6F4D" w14:textId="77777777" w:rsidR="00241FEF" w:rsidRDefault="00241FEF" w:rsidP="00454295">
      <w:pPr>
        <w:ind w:right="-424"/>
        <w:rPr>
          <w:b/>
          <w:sz w:val="24"/>
          <w:szCs w:val="24"/>
        </w:rPr>
      </w:pPr>
    </w:p>
    <w:p w14:paraId="7C768C40" w14:textId="77777777" w:rsidR="00241FEF" w:rsidRDefault="00241FEF" w:rsidP="00454295">
      <w:pPr>
        <w:ind w:right="-424"/>
        <w:rPr>
          <w:b/>
          <w:sz w:val="24"/>
          <w:szCs w:val="24"/>
        </w:rPr>
      </w:pPr>
    </w:p>
    <w:p w14:paraId="74250A8E" w14:textId="77777777" w:rsidR="004A3953" w:rsidRDefault="004A3953" w:rsidP="00454295">
      <w:pPr>
        <w:ind w:right="-424"/>
        <w:rPr>
          <w:b/>
          <w:sz w:val="24"/>
          <w:szCs w:val="24"/>
        </w:rPr>
      </w:pPr>
    </w:p>
    <w:p w14:paraId="6A7F18A5" w14:textId="0DAD1BF1" w:rsidR="00241FEF" w:rsidRPr="00EA72C3" w:rsidRDefault="00652FCD" w:rsidP="00EA72C3">
      <w:pPr>
        <w:ind w:right="-424"/>
        <w:jc w:val="center"/>
        <w:rPr>
          <w:b/>
          <w:sz w:val="24"/>
          <w:szCs w:val="24"/>
          <w:u w:val="single"/>
        </w:rPr>
      </w:pPr>
      <w:r w:rsidRPr="0076125C">
        <w:rPr>
          <w:b/>
          <w:sz w:val="24"/>
          <w:szCs w:val="24"/>
          <w:u w:val="single"/>
        </w:rPr>
        <w:lastRenderedPageBreak/>
        <w:t>Annexure-I</w:t>
      </w:r>
    </w:p>
    <w:p w14:paraId="28E16AE1" w14:textId="77777777" w:rsidR="00241FEF" w:rsidRDefault="00241FEF" w:rsidP="00454295">
      <w:pPr>
        <w:ind w:right="-424"/>
        <w:rPr>
          <w:b/>
          <w:sz w:val="24"/>
          <w:szCs w:val="24"/>
        </w:rPr>
      </w:pPr>
    </w:p>
    <w:p w14:paraId="6ACDF3A8" w14:textId="77777777" w:rsidR="00241FEF" w:rsidRDefault="00241FEF" w:rsidP="00454295">
      <w:pPr>
        <w:ind w:right="-424"/>
        <w:rPr>
          <w:b/>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259"/>
        <w:gridCol w:w="2941"/>
      </w:tblGrid>
      <w:tr w:rsidR="00EA72C3" w:rsidRPr="00FA545D" w14:paraId="33104450" w14:textId="77777777" w:rsidTr="004863A8">
        <w:trPr>
          <w:trHeight w:val="184"/>
        </w:trPr>
        <w:tc>
          <w:tcPr>
            <w:tcW w:w="9776" w:type="dxa"/>
            <w:gridSpan w:val="3"/>
            <w:shd w:val="clear" w:color="auto" w:fill="auto"/>
            <w:hideMark/>
          </w:tcPr>
          <w:p w14:paraId="068A4B8E" w14:textId="77777777" w:rsidR="00EA72C3" w:rsidRDefault="00EA72C3" w:rsidP="004863A8">
            <w:pPr>
              <w:jc w:val="center"/>
              <w:rPr>
                <w:rFonts w:eastAsia="Times New Roman"/>
                <w:b/>
                <w:bCs/>
                <w:color w:val="000000"/>
                <w:sz w:val="24"/>
                <w:szCs w:val="24"/>
                <w:lang w:eastAsia="en-IN"/>
              </w:rPr>
            </w:pPr>
            <w:r w:rsidRPr="00FA545D">
              <w:rPr>
                <w:rFonts w:eastAsia="Times New Roman"/>
                <w:b/>
                <w:bCs/>
                <w:color w:val="000000"/>
                <w:sz w:val="24"/>
                <w:szCs w:val="24"/>
                <w:lang w:eastAsia="en-IN"/>
              </w:rPr>
              <w:t>Name of Equipment:-</w:t>
            </w:r>
            <w:r w:rsidRPr="00FA545D">
              <w:rPr>
                <w:rFonts w:eastAsia="Times New Roman"/>
                <w:b/>
                <w:bCs/>
                <w:color w:val="FF0000"/>
                <w:sz w:val="24"/>
                <w:szCs w:val="24"/>
                <w:lang w:eastAsia="en-IN"/>
              </w:rPr>
              <w:t xml:space="preserve"> </w:t>
            </w:r>
            <w:r w:rsidRPr="00FA545D">
              <w:rPr>
                <w:rFonts w:eastAsia="Times New Roman"/>
                <w:b/>
                <w:bCs/>
                <w:color w:val="000000"/>
                <w:sz w:val="24"/>
                <w:szCs w:val="24"/>
                <w:lang w:eastAsia="en-IN"/>
              </w:rPr>
              <w:t>Fibroscan Machine</w:t>
            </w:r>
          </w:p>
          <w:p w14:paraId="02813D10" w14:textId="77777777" w:rsidR="00EA72C3" w:rsidRPr="00FA545D" w:rsidRDefault="00EA72C3" w:rsidP="004863A8">
            <w:pPr>
              <w:jc w:val="center"/>
              <w:rPr>
                <w:rFonts w:eastAsia="Times New Roman"/>
                <w:b/>
                <w:bCs/>
                <w:color w:val="000000"/>
                <w:sz w:val="24"/>
                <w:szCs w:val="24"/>
                <w:lang w:eastAsia="en-IN"/>
              </w:rPr>
            </w:pPr>
          </w:p>
        </w:tc>
      </w:tr>
      <w:tr w:rsidR="00EA72C3" w:rsidRPr="00FA545D" w14:paraId="2AEDE6A9" w14:textId="77777777" w:rsidTr="004863A8">
        <w:trPr>
          <w:trHeight w:val="630"/>
        </w:trPr>
        <w:tc>
          <w:tcPr>
            <w:tcW w:w="576" w:type="dxa"/>
            <w:shd w:val="clear" w:color="auto" w:fill="auto"/>
            <w:hideMark/>
          </w:tcPr>
          <w:p w14:paraId="12197F11" w14:textId="77777777" w:rsidR="00EA72C3" w:rsidRPr="00FA545D" w:rsidRDefault="00EA72C3" w:rsidP="004863A8">
            <w:pPr>
              <w:jc w:val="center"/>
              <w:rPr>
                <w:rFonts w:eastAsia="Times New Roman"/>
                <w:b/>
                <w:bCs/>
                <w:color w:val="000000"/>
                <w:sz w:val="24"/>
                <w:szCs w:val="24"/>
                <w:lang w:eastAsia="en-IN"/>
              </w:rPr>
            </w:pPr>
            <w:r w:rsidRPr="00FA545D">
              <w:rPr>
                <w:rFonts w:eastAsia="Times New Roman"/>
                <w:b/>
                <w:bCs/>
                <w:color w:val="000000"/>
                <w:sz w:val="24"/>
                <w:szCs w:val="24"/>
                <w:lang w:eastAsia="en-IN"/>
              </w:rPr>
              <w:t>SI. No</w:t>
            </w:r>
          </w:p>
        </w:tc>
        <w:tc>
          <w:tcPr>
            <w:tcW w:w="6259" w:type="dxa"/>
            <w:shd w:val="clear" w:color="auto" w:fill="auto"/>
            <w:hideMark/>
          </w:tcPr>
          <w:p w14:paraId="772C7D06" w14:textId="77777777" w:rsidR="00EA72C3" w:rsidRPr="00FA545D" w:rsidRDefault="00EA72C3" w:rsidP="004863A8">
            <w:pPr>
              <w:rPr>
                <w:rFonts w:eastAsia="Times New Roman"/>
                <w:b/>
                <w:bCs/>
                <w:color w:val="000000"/>
                <w:sz w:val="24"/>
                <w:szCs w:val="24"/>
                <w:lang w:eastAsia="en-IN"/>
              </w:rPr>
            </w:pPr>
            <w:r w:rsidRPr="00FA545D">
              <w:rPr>
                <w:rFonts w:eastAsia="Times New Roman"/>
                <w:b/>
                <w:bCs/>
                <w:color w:val="000000"/>
                <w:sz w:val="24"/>
                <w:szCs w:val="24"/>
                <w:lang w:eastAsia="en-IN"/>
              </w:rPr>
              <w:t>Technical Specification as per tender</w:t>
            </w:r>
          </w:p>
        </w:tc>
        <w:tc>
          <w:tcPr>
            <w:tcW w:w="2941" w:type="dxa"/>
            <w:shd w:val="clear" w:color="auto" w:fill="auto"/>
            <w:vAlign w:val="center"/>
            <w:hideMark/>
          </w:tcPr>
          <w:p w14:paraId="00C544D2" w14:textId="77777777" w:rsidR="00EA72C3" w:rsidRPr="00FA545D" w:rsidRDefault="00EA72C3" w:rsidP="004863A8">
            <w:pPr>
              <w:jc w:val="center"/>
              <w:rPr>
                <w:rFonts w:eastAsia="Times New Roman"/>
                <w:b/>
                <w:bCs/>
                <w:color w:val="000000"/>
                <w:sz w:val="24"/>
                <w:szCs w:val="24"/>
                <w:lang w:eastAsia="en-IN"/>
              </w:rPr>
            </w:pPr>
            <w:r w:rsidRPr="00FA545D">
              <w:rPr>
                <w:rFonts w:eastAsia="Times New Roman"/>
                <w:b/>
                <w:bCs/>
                <w:color w:val="000000"/>
                <w:sz w:val="24"/>
                <w:szCs w:val="24"/>
                <w:lang w:eastAsia="en-IN"/>
              </w:rPr>
              <w:t xml:space="preserve"> Final Amendment</w:t>
            </w:r>
          </w:p>
        </w:tc>
      </w:tr>
      <w:tr w:rsidR="00EA72C3" w:rsidRPr="00FA545D" w14:paraId="66223003" w14:textId="77777777" w:rsidTr="004863A8">
        <w:trPr>
          <w:trHeight w:val="212"/>
        </w:trPr>
        <w:tc>
          <w:tcPr>
            <w:tcW w:w="576" w:type="dxa"/>
            <w:shd w:val="clear" w:color="auto" w:fill="auto"/>
            <w:noWrap/>
            <w:vAlign w:val="center"/>
            <w:hideMark/>
          </w:tcPr>
          <w:p w14:paraId="03B6A7FB"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w:t>
            </w:r>
          </w:p>
        </w:tc>
        <w:tc>
          <w:tcPr>
            <w:tcW w:w="6259" w:type="dxa"/>
            <w:shd w:val="clear" w:color="auto" w:fill="auto"/>
            <w:hideMark/>
          </w:tcPr>
          <w:p w14:paraId="11570B36"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The equipment should be able to measure spleen and liver Fibrosis with dedicated Probes by generating vibrated transient elastic shear waves.</w:t>
            </w:r>
          </w:p>
          <w:p w14:paraId="5355C93B"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1D15BDE1"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1256065D" w14:textId="77777777" w:rsidTr="004863A8">
        <w:trPr>
          <w:trHeight w:val="264"/>
        </w:trPr>
        <w:tc>
          <w:tcPr>
            <w:tcW w:w="576" w:type="dxa"/>
            <w:shd w:val="clear" w:color="auto" w:fill="auto"/>
            <w:noWrap/>
            <w:vAlign w:val="center"/>
            <w:hideMark/>
          </w:tcPr>
          <w:p w14:paraId="4898C3AC"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2</w:t>
            </w:r>
          </w:p>
        </w:tc>
        <w:tc>
          <w:tcPr>
            <w:tcW w:w="6259" w:type="dxa"/>
            <w:shd w:val="clear" w:color="auto" w:fill="auto"/>
            <w:hideMark/>
          </w:tcPr>
          <w:p w14:paraId="27977C7F"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It should be non-invasive painless, procedure and should provide immediate measurement of liver stiffness.</w:t>
            </w:r>
          </w:p>
          <w:p w14:paraId="798FD3E6"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1DC10E80"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4BAC4D90" w14:textId="77777777" w:rsidTr="004863A8">
        <w:trPr>
          <w:trHeight w:val="202"/>
        </w:trPr>
        <w:tc>
          <w:tcPr>
            <w:tcW w:w="576" w:type="dxa"/>
            <w:shd w:val="clear" w:color="auto" w:fill="auto"/>
            <w:noWrap/>
            <w:vAlign w:val="center"/>
            <w:hideMark/>
          </w:tcPr>
          <w:p w14:paraId="093EEAAA"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3</w:t>
            </w:r>
          </w:p>
        </w:tc>
        <w:tc>
          <w:tcPr>
            <w:tcW w:w="6259" w:type="dxa"/>
            <w:shd w:val="clear" w:color="auto" w:fill="auto"/>
            <w:hideMark/>
          </w:tcPr>
          <w:p w14:paraId="4DBD3D2B"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It should provide non-invasive assessment and quantification of fatty liver / steatosis.</w:t>
            </w:r>
          </w:p>
          <w:p w14:paraId="6FE08A69"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142ADEA6"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1DA15277" w14:textId="77777777" w:rsidTr="004863A8">
        <w:trPr>
          <w:trHeight w:val="123"/>
        </w:trPr>
        <w:tc>
          <w:tcPr>
            <w:tcW w:w="576" w:type="dxa"/>
            <w:shd w:val="clear" w:color="auto" w:fill="auto"/>
            <w:noWrap/>
            <w:vAlign w:val="center"/>
            <w:hideMark/>
          </w:tcPr>
          <w:p w14:paraId="2C285D30"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4</w:t>
            </w:r>
          </w:p>
        </w:tc>
        <w:tc>
          <w:tcPr>
            <w:tcW w:w="6259" w:type="dxa"/>
            <w:shd w:val="clear" w:color="auto" w:fill="auto"/>
            <w:hideMark/>
          </w:tcPr>
          <w:p w14:paraId="238BC60B"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It should have continuous controlled attenuation parameter CAP for steatosis quantification</w:t>
            </w:r>
          </w:p>
          <w:p w14:paraId="44395209"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660D0C64"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14D39F7E" w14:textId="77777777" w:rsidTr="004863A8">
        <w:trPr>
          <w:trHeight w:val="258"/>
        </w:trPr>
        <w:tc>
          <w:tcPr>
            <w:tcW w:w="576" w:type="dxa"/>
            <w:shd w:val="clear" w:color="auto" w:fill="auto"/>
            <w:noWrap/>
            <w:vAlign w:val="center"/>
            <w:hideMark/>
          </w:tcPr>
          <w:p w14:paraId="50E5558E"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5</w:t>
            </w:r>
          </w:p>
        </w:tc>
        <w:tc>
          <w:tcPr>
            <w:tcW w:w="6259" w:type="dxa"/>
            <w:shd w:val="clear" w:color="auto" w:fill="auto"/>
            <w:hideMark/>
          </w:tcPr>
          <w:p w14:paraId="090FF684"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The liver stiffness and steatosis measurements should be done at a frequency of 50Hz</w:t>
            </w:r>
          </w:p>
          <w:p w14:paraId="4470D5D5"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37C828D7"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0C5A8920" w14:textId="77777777" w:rsidTr="004863A8">
        <w:trPr>
          <w:trHeight w:val="315"/>
        </w:trPr>
        <w:tc>
          <w:tcPr>
            <w:tcW w:w="576" w:type="dxa"/>
            <w:shd w:val="clear" w:color="auto" w:fill="auto"/>
            <w:noWrap/>
            <w:vAlign w:val="center"/>
            <w:hideMark/>
          </w:tcPr>
          <w:p w14:paraId="159A6105"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6</w:t>
            </w:r>
          </w:p>
        </w:tc>
        <w:tc>
          <w:tcPr>
            <w:tcW w:w="6259" w:type="dxa"/>
            <w:shd w:val="clear" w:color="auto" w:fill="auto"/>
            <w:hideMark/>
          </w:tcPr>
          <w:p w14:paraId="5E88B1CA"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It should be able to estimate spleen fibrosis /spleen stiffness measurements.</w:t>
            </w:r>
          </w:p>
          <w:p w14:paraId="3D197C55"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15C39C94"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7D15DF8C" w14:textId="77777777" w:rsidTr="004863A8">
        <w:trPr>
          <w:trHeight w:val="315"/>
        </w:trPr>
        <w:tc>
          <w:tcPr>
            <w:tcW w:w="576" w:type="dxa"/>
            <w:shd w:val="clear" w:color="auto" w:fill="auto"/>
            <w:noWrap/>
            <w:vAlign w:val="center"/>
            <w:hideMark/>
          </w:tcPr>
          <w:p w14:paraId="084B3C50"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7</w:t>
            </w:r>
          </w:p>
        </w:tc>
        <w:tc>
          <w:tcPr>
            <w:tcW w:w="6259" w:type="dxa"/>
            <w:shd w:val="clear" w:color="auto" w:fill="auto"/>
            <w:hideMark/>
          </w:tcPr>
          <w:p w14:paraId="49557891" w14:textId="67296A08"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The spleen stiffness measurements should be done at a frequency of 100</w:t>
            </w:r>
            <w:r w:rsidR="00D360C3">
              <w:rPr>
                <w:rFonts w:eastAsia="Times New Roman"/>
                <w:color w:val="000000"/>
                <w:sz w:val="24"/>
                <w:szCs w:val="24"/>
                <w:lang w:eastAsia="en-IN"/>
              </w:rPr>
              <w:t xml:space="preserve"> </w:t>
            </w:r>
            <w:r w:rsidRPr="00FA545D">
              <w:rPr>
                <w:rFonts w:eastAsia="Times New Roman"/>
                <w:color w:val="000000"/>
                <w:sz w:val="24"/>
                <w:szCs w:val="24"/>
                <w:lang w:eastAsia="en-IN"/>
              </w:rPr>
              <w:t>Hz.</w:t>
            </w:r>
          </w:p>
          <w:p w14:paraId="6EFF32A8"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4F474B05"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2B399469" w14:textId="77777777" w:rsidTr="004863A8">
        <w:trPr>
          <w:trHeight w:val="282"/>
        </w:trPr>
        <w:tc>
          <w:tcPr>
            <w:tcW w:w="576" w:type="dxa"/>
            <w:shd w:val="clear" w:color="auto" w:fill="auto"/>
            <w:noWrap/>
            <w:vAlign w:val="center"/>
            <w:hideMark/>
          </w:tcPr>
          <w:p w14:paraId="4B2DEACE"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8</w:t>
            </w:r>
          </w:p>
        </w:tc>
        <w:tc>
          <w:tcPr>
            <w:tcW w:w="6259" w:type="dxa"/>
            <w:shd w:val="clear" w:color="auto" w:fill="auto"/>
            <w:hideMark/>
          </w:tcPr>
          <w:p w14:paraId="3B95BEDF" w14:textId="696CA0EE"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Should be supplied with a single-element ultrasound transducer with a </w:t>
            </w:r>
            <w:r>
              <w:rPr>
                <w:rFonts w:eastAsia="Times New Roman"/>
                <w:color w:val="000000"/>
                <w:sz w:val="24"/>
                <w:szCs w:val="24"/>
                <w:lang w:eastAsia="en-IN"/>
              </w:rPr>
              <w:t>central frequency of 3.5 MHz</w:t>
            </w:r>
          </w:p>
          <w:p w14:paraId="7AC84946"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70B00195"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3935822E" w14:textId="77777777" w:rsidTr="004863A8">
        <w:trPr>
          <w:trHeight w:val="53"/>
        </w:trPr>
        <w:tc>
          <w:tcPr>
            <w:tcW w:w="576" w:type="dxa"/>
            <w:shd w:val="clear" w:color="auto" w:fill="auto"/>
            <w:vAlign w:val="center"/>
            <w:hideMark/>
          </w:tcPr>
          <w:p w14:paraId="5AFF4D8B"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9</w:t>
            </w:r>
          </w:p>
        </w:tc>
        <w:tc>
          <w:tcPr>
            <w:tcW w:w="6259" w:type="dxa"/>
            <w:shd w:val="clear" w:color="auto" w:fill="auto"/>
            <w:hideMark/>
          </w:tcPr>
          <w:p w14:paraId="0F4EBFB1"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This transducer should be mounted on the axis of a mechanical vibrator.</w:t>
            </w:r>
          </w:p>
          <w:p w14:paraId="5B1C95E2"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72AEDBDC"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7729252C" w14:textId="77777777" w:rsidTr="004863A8">
        <w:trPr>
          <w:trHeight w:val="53"/>
        </w:trPr>
        <w:tc>
          <w:tcPr>
            <w:tcW w:w="576" w:type="dxa"/>
            <w:shd w:val="clear" w:color="auto" w:fill="auto"/>
            <w:vAlign w:val="center"/>
            <w:hideMark/>
          </w:tcPr>
          <w:p w14:paraId="54CFF0E8"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10</w:t>
            </w:r>
          </w:p>
        </w:tc>
        <w:tc>
          <w:tcPr>
            <w:tcW w:w="6259" w:type="dxa"/>
            <w:shd w:val="clear" w:color="auto" w:fill="auto"/>
            <w:hideMark/>
          </w:tcPr>
          <w:p w14:paraId="4859D816" w14:textId="33A5E3F1"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The ultrasound should be able to generate a completely painless vibration (frequency 50- 100</w:t>
            </w:r>
            <w:r w:rsidR="00D360C3">
              <w:rPr>
                <w:rFonts w:eastAsia="Times New Roman"/>
                <w:color w:val="000000"/>
                <w:sz w:val="24"/>
                <w:szCs w:val="24"/>
                <w:lang w:eastAsia="en-IN"/>
              </w:rPr>
              <w:t xml:space="preserve"> </w:t>
            </w:r>
            <w:r w:rsidRPr="00FA545D">
              <w:rPr>
                <w:rFonts w:eastAsia="Times New Roman"/>
                <w:color w:val="000000"/>
                <w:sz w:val="24"/>
                <w:szCs w:val="24"/>
                <w:lang w:eastAsia="en-IN"/>
              </w:rPr>
              <w:t>Hz and amplitude 2</w:t>
            </w:r>
            <w:r w:rsidR="00D360C3">
              <w:rPr>
                <w:rFonts w:eastAsia="Times New Roman"/>
                <w:color w:val="000000"/>
                <w:sz w:val="24"/>
                <w:szCs w:val="24"/>
                <w:lang w:eastAsia="en-IN"/>
              </w:rPr>
              <w:t xml:space="preserve"> </w:t>
            </w:r>
            <w:r w:rsidRPr="00FA545D">
              <w:rPr>
                <w:rFonts w:eastAsia="Times New Roman"/>
                <w:color w:val="000000"/>
                <w:sz w:val="24"/>
                <w:szCs w:val="24"/>
                <w:lang w:eastAsia="en-IN"/>
              </w:rPr>
              <w:t>mm peak to peak)</w:t>
            </w:r>
          </w:p>
          <w:p w14:paraId="39C39BBC"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203A49AD"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4831BD65" w14:textId="77777777" w:rsidTr="004863A8">
        <w:trPr>
          <w:trHeight w:val="104"/>
        </w:trPr>
        <w:tc>
          <w:tcPr>
            <w:tcW w:w="576" w:type="dxa"/>
            <w:shd w:val="clear" w:color="auto" w:fill="auto"/>
            <w:vAlign w:val="center"/>
            <w:hideMark/>
          </w:tcPr>
          <w:p w14:paraId="0083F316"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11</w:t>
            </w:r>
          </w:p>
        </w:tc>
        <w:tc>
          <w:tcPr>
            <w:tcW w:w="6259" w:type="dxa"/>
            <w:shd w:val="clear" w:color="auto" w:fill="auto"/>
            <w:hideMark/>
          </w:tcPr>
          <w:p w14:paraId="61114E42"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The ultrasound transducer should be able to perform a series of ultrasound acquisitions with a repeal frequency of 4 KHz</w:t>
            </w:r>
          </w:p>
          <w:p w14:paraId="6FF42DD0"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058E8931"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1B060E51" w14:textId="77777777" w:rsidTr="004863A8">
        <w:trPr>
          <w:trHeight w:val="112"/>
        </w:trPr>
        <w:tc>
          <w:tcPr>
            <w:tcW w:w="576" w:type="dxa"/>
            <w:shd w:val="clear" w:color="auto" w:fill="auto"/>
            <w:vAlign w:val="center"/>
            <w:hideMark/>
          </w:tcPr>
          <w:p w14:paraId="373BA60E"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12</w:t>
            </w:r>
          </w:p>
        </w:tc>
        <w:tc>
          <w:tcPr>
            <w:tcW w:w="6259" w:type="dxa"/>
            <w:shd w:val="clear" w:color="auto" w:fill="auto"/>
            <w:hideMark/>
          </w:tcPr>
          <w:p w14:paraId="065E432D"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Should be supplied with three probes with different frequencies for each category of patients adults, pediatrics and obese.</w:t>
            </w:r>
          </w:p>
          <w:p w14:paraId="6943D1E3"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69D7E8AC"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16617F6A" w14:textId="77777777" w:rsidTr="004863A8">
        <w:trPr>
          <w:trHeight w:val="53"/>
        </w:trPr>
        <w:tc>
          <w:tcPr>
            <w:tcW w:w="576" w:type="dxa"/>
            <w:shd w:val="clear" w:color="auto" w:fill="auto"/>
            <w:vAlign w:val="center"/>
            <w:hideMark/>
          </w:tcPr>
          <w:p w14:paraId="525FE841"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13</w:t>
            </w:r>
          </w:p>
        </w:tc>
        <w:tc>
          <w:tcPr>
            <w:tcW w:w="6259" w:type="dxa"/>
            <w:shd w:val="clear" w:color="auto" w:fill="auto"/>
            <w:hideMark/>
          </w:tcPr>
          <w:p w14:paraId="445DF39C" w14:textId="24915238"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Adult probe 3.5 Mhz</w:t>
            </w:r>
            <w:r w:rsidR="00D360C3">
              <w:rPr>
                <w:rFonts w:eastAsia="Times New Roman"/>
                <w:color w:val="000000"/>
                <w:sz w:val="24"/>
                <w:szCs w:val="24"/>
                <w:lang w:eastAsia="en-IN"/>
              </w:rPr>
              <w:t>.</w:t>
            </w:r>
            <w:r w:rsidRPr="00FA545D">
              <w:rPr>
                <w:rFonts w:eastAsia="Times New Roman"/>
                <w:color w:val="000000"/>
                <w:sz w:val="24"/>
                <w:szCs w:val="24"/>
                <w:lang w:eastAsia="en-IN"/>
              </w:rPr>
              <w:t xml:space="preserve"> with depth measurement 25-65</w:t>
            </w:r>
            <w:r w:rsidR="00D360C3">
              <w:rPr>
                <w:rFonts w:eastAsia="Times New Roman"/>
                <w:color w:val="000000"/>
                <w:sz w:val="24"/>
                <w:szCs w:val="24"/>
                <w:lang w:eastAsia="en-IN"/>
              </w:rPr>
              <w:t xml:space="preserve"> </w:t>
            </w:r>
            <w:r w:rsidRPr="00FA545D">
              <w:rPr>
                <w:rFonts w:eastAsia="Times New Roman"/>
                <w:color w:val="000000"/>
                <w:sz w:val="24"/>
                <w:szCs w:val="24"/>
                <w:lang w:eastAsia="en-IN"/>
              </w:rPr>
              <w:t>mm, transducer diameter less than 8mm.</w:t>
            </w:r>
          </w:p>
          <w:p w14:paraId="63577406"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2D0AE78B"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768FAF9B" w14:textId="77777777" w:rsidTr="004863A8">
        <w:trPr>
          <w:trHeight w:val="53"/>
        </w:trPr>
        <w:tc>
          <w:tcPr>
            <w:tcW w:w="576" w:type="dxa"/>
            <w:shd w:val="clear" w:color="auto" w:fill="auto"/>
            <w:vAlign w:val="center"/>
            <w:hideMark/>
          </w:tcPr>
          <w:p w14:paraId="3561B6A9"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14</w:t>
            </w:r>
          </w:p>
        </w:tc>
        <w:tc>
          <w:tcPr>
            <w:tcW w:w="6259" w:type="dxa"/>
            <w:shd w:val="clear" w:color="auto" w:fill="auto"/>
            <w:hideMark/>
          </w:tcPr>
          <w:p w14:paraId="00A9513B" w14:textId="760BE424"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Pediatric probe should be 5Mh, 15-50</w:t>
            </w:r>
            <w:r w:rsidR="00D360C3">
              <w:rPr>
                <w:rFonts w:eastAsia="Times New Roman"/>
                <w:color w:val="000000"/>
                <w:sz w:val="24"/>
                <w:szCs w:val="24"/>
                <w:lang w:eastAsia="en-IN"/>
              </w:rPr>
              <w:t xml:space="preserve"> </w:t>
            </w:r>
            <w:r w:rsidRPr="00FA545D">
              <w:rPr>
                <w:rFonts w:eastAsia="Times New Roman"/>
                <w:color w:val="000000"/>
                <w:sz w:val="24"/>
                <w:szCs w:val="24"/>
                <w:lang w:eastAsia="en-IN"/>
              </w:rPr>
              <w:t>mm, diameter less than 6mm.</w:t>
            </w:r>
          </w:p>
          <w:p w14:paraId="7A9E041F"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1B11023D"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lastRenderedPageBreak/>
              <w:t>No Change</w:t>
            </w:r>
          </w:p>
        </w:tc>
      </w:tr>
      <w:tr w:rsidR="00EA72C3" w:rsidRPr="00FA545D" w14:paraId="171DE40A" w14:textId="77777777" w:rsidTr="004863A8">
        <w:trPr>
          <w:trHeight w:val="161"/>
        </w:trPr>
        <w:tc>
          <w:tcPr>
            <w:tcW w:w="576" w:type="dxa"/>
            <w:shd w:val="clear" w:color="auto" w:fill="auto"/>
            <w:vAlign w:val="center"/>
            <w:hideMark/>
          </w:tcPr>
          <w:p w14:paraId="0150B829"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15</w:t>
            </w:r>
          </w:p>
        </w:tc>
        <w:tc>
          <w:tcPr>
            <w:tcW w:w="6259" w:type="dxa"/>
            <w:shd w:val="clear" w:color="auto" w:fill="auto"/>
            <w:hideMark/>
          </w:tcPr>
          <w:p w14:paraId="10B5B146" w14:textId="342628DA"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Obese probe should be of frequency 2.5</w:t>
            </w:r>
            <w:r w:rsidR="00D360C3">
              <w:rPr>
                <w:rFonts w:eastAsia="Times New Roman"/>
                <w:color w:val="000000"/>
                <w:sz w:val="24"/>
                <w:szCs w:val="24"/>
                <w:lang w:eastAsia="en-IN"/>
              </w:rPr>
              <w:t xml:space="preserve"> </w:t>
            </w:r>
            <w:r w:rsidR="003E6F5A">
              <w:rPr>
                <w:rFonts w:eastAsia="Times New Roman"/>
                <w:color w:val="000000"/>
                <w:sz w:val="24"/>
                <w:szCs w:val="24"/>
                <w:lang w:eastAsia="en-IN"/>
              </w:rPr>
              <w:t>Mhz.</w:t>
            </w:r>
            <w:r w:rsidRPr="00FA545D">
              <w:rPr>
                <w:rFonts w:eastAsia="Times New Roman"/>
                <w:color w:val="000000"/>
                <w:sz w:val="24"/>
                <w:szCs w:val="24"/>
                <w:lang w:eastAsia="en-IN"/>
              </w:rPr>
              <w:t xml:space="preserve"> with depth measurement 35 to 75mm, and transducer less than 12mm</w:t>
            </w:r>
          </w:p>
          <w:p w14:paraId="255E7CA3"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34E02CA7"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37950A67" w14:textId="77777777" w:rsidTr="004863A8">
        <w:trPr>
          <w:trHeight w:val="630"/>
        </w:trPr>
        <w:tc>
          <w:tcPr>
            <w:tcW w:w="576" w:type="dxa"/>
            <w:shd w:val="clear" w:color="auto" w:fill="auto"/>
            <w:vAlign w:val="center"/>
            <w:hideMark/>
          </w:tcPr>
          <w:p w14:paraId="70C21BE6"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16</w:t>
            </w:r>
          </w:p>
        </w:tc>
        <w:tc>
          <w:tcPr>
            <w:tcW w:w="6259" w:type="dxa"/>
            <w:shd w:val="clear" w:color="auto" w:fill="auto"/>
            <w:hideMark/>
          </w:tcPr>
          <w:p w14:paraId="61B53AF4" w14:textId="56E3A779"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The equipment should be a standalone unit with</w:t>
            </w:r>
            <w:r w:rsidR="00D360C3">
              <w:rPr>
                <w:rFonts w:eastAsia="Times New Roman"/>
                <w:color w:val="000000"/>
                <w:sz w:val="24"/>
                <w:szCs w:val="24"/>
                <w:lang w:eastAsia="en-IN"/>
              </w:rPr>
              <w:t xml:space="preserve"> minimum 19 inches LED screen with</w:t>
            </w:r>
            <w:r w:rsidRPr="00FA545D">
              <w:rPr>
                <w:rFonts w:eastAsia="Times New Roman"/>
                <w:color w:val="000000"/>
                <w:sz w:val="24"/>
                <w:szCs w:val="24"/>
                <w:lang w:eastAsia="en-IN"/>
              </w:rPr>
              <w:t xml:space="preserve"> wide viewing angle.</w:t>
            </w:r>
          </w:p>
          <w:p w14:paraId="00A3968F"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1ED39F5A"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68EA388E" w14:textId="77777777" w:rsidTr="004863A8">
        <w:trPr>
          <w:trHeight w:val="53"/>
        </w:trPr>
        <w:tc>
          <w:tcPr>
            <w:tcW w:w="576" w:type="dxa"/>
            <w:shd w:val="clear" w:color="auto" w:fill="auto"/>
            <w:vAlign w:val="center"/>
            <w:hideMark/>
          </w:tcPr>
          <w:p w14:paraId="6BBCD410"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17</w:t>
            </w:r>
          </w:p>
        </w:tc>
        <w:tc>
          <w:tcPr>
            <w:tcW w:w="6259" w:type="dxa"/>
            <w:shd w:val="clear" w:color="auto" w:fill="auto"/>
            <w:hideMark/>
          </w:tcPr>
          <w:p w14:paraId="46206CA3"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The system should be supported on inbuilt castors for all side stability.</w:t>
            </w:r>
          </w:p>
          <w:p w14:paraId="64F488BF"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142EF7EF"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7AA12038" w14:textId="77777777" w:rsidTr="004863A8">
        <w:trPr>
          <w:trHeight w:val="133"/>
        </w:trPr>
        <w:tc>
          <w:tcPr>
            <w:tcW w:w="576" w:type="dxa"/>
            <w:shd w:val="clear" w:color="auto" w:fill="auto"/>
            <w:hideMark/>
          </w:tcPr>
          <w:p w14:paraId="7C888A48"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18</w:t>
            </w:r>
          </w:p>
        </w:tc>
        <w:tc>
          <w:tcPr>
            <w:tcW w:w="6259" w:type="dxa"/>
            <w:shd w:val="clear" w:color="auto" w:fill="auto"/>
            <w:hideMark/>
          </w:tcPr>
          <w:p w14:paraId="1D2DDF2C" w14:textId="77777777" w:rsidR="00EA72C3" w:rsidRPr="00FA545D"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The equipment should have a minimum of 5 years warranty.</w:t>
            </w:r>
          </w:p>
        </w:tc>
        <w:tc>
          <w:tcPr>
            <w:tcW w:w="2941" w:type="dxa"/>
            <w:shd w:val="clear" w:color="auto" w:fill="auto"/>
            <w:vAlign w:val="center"/>
            <w:hideMark/>
          </w:tcPr>
          <w:p w14:paraId="03D76DEF"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The equipment should have 03 years warranty.</w:t>
            </w:r>
          </w:p>
        </w:tc>
      </w:tr>
      <w:tr w:rsidR="00EA72C3" w:rsidRPr="00FA545D" w14:paraId="098E6ED9" w14:textId="77777777" w:rsidTr="004863A8">
        <w:trPr>
          <w:trHeight w:val="53"/>
        </w:trPr>
        <w:tc>
          <w:tcPr>
            <w:tcW w:w="576" w:type="dxa"/>
            <w:shd w:val="clear" w:color="auto" w:fill="auto"/>
            <w:hideMark/>
          </w:tcPr>
          <w:p w14:paraId="125DFF9B"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19</w:t>
            </w:r>
          </w:p>
        </w:tc>
        <w:tc>
          <w:tcPr>
            <w:tcW w:w="6259" w:type="dxa"/>
            <w:shd w:val="clear" w:color="auto" w:fill="auto"/>
            <w:hideMark/>
          </w:tcPr>
          <w:p w14:paraId="3B238924" w14:textId="77777777" w:rsidR="00EA72C3" w:rsidRPr="00FA545D"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5 Years CMC after completion of 5 years comprehensive warranty.</w:t>
            </w:r>
          </w:p>
        </w:tc>
        <w:tc>
          <w:tcPr>
            <w:tcW w:w="2941" w:type="dxa"/>
            <w:shd w:val="clear" w:color="auto" w:fill="auto"/>
            <w:vAlign w:val="center"/>
            <w:hideMark/>
          </w:tcPr>
          <w:p w14:paraId="5D510DE2"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07 Years CMC after completion of 3 years comprehensive warranty.</w:t>
            </w:r>
          </w:p>
        </w:tc>
      </w:tr>
      <w:tr w:rsidR="00EA72C3" w:rsidRPr="00FA545D" w14:paraId="5ACA2EBC" w14:textId="77777777" w:rsidTr="004863A8">
        <w:trPr>
          <w:trHeight w:val="53"/>
        </w:trPr>
        <w:tc>
          <w:tcPr>
            <w:tcW w:w="576" w:type="dxa"/>
            <w:shd w:val="clear" w:color="auto" w:fill="auto"/>
            <w:vAlign w:val="center"/>
            <w:hideMark/>
          </w:tcPr>
          <w:p w14:paraId="383F22D8"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20</w:t>
            </w:r>
          </w:p>
        </w:tc>
        <w:tc>
          <w:tcPr>
            <w:tcW w:w="6259" w:type="dxa"/>
            <w:shd w:val="clear" w:color="auto" w:fill="auto"/>
            <w:hideMark/>
          </w:tcPr>
          <w:p w14:paraId="69289228"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The equipment should be supplied with the following accessories:</w:t>
            </w:r>
          </w:p>
          <w:p w14:paraId="547BF2A1"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3217EC1F"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09C18463" w14:textId="77777777" w:rsidTr="004863A8">
        <w:trPr>
          <w:trHeight w:val="53"/>
        </w:trPr>
        <w:tc>
          <w:tcPr>
            <w:tcW w:w="576" w:type="dxa"/>
            <w:shd w:val="clear" w:color="auto" w:fill="auto"/>
            <w:vAlign w:val="center"/>
            <w:hideMark/>
          </w:tcPr>
          <w:p w14:paraId="196FDB75"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(i)</w:t>
            </w:r>
          </w:p>
        </w:tc>
        <w:tc>
          <w:tcPr>
            <w:tcW w:w="6259" w:type="dxa"/>
            <w:shd w:val="clear" w:color="auto" w:fill="auto"/>
            <w:hideMark/>
          </w:tcPr>
          <w:p w14:paraId="7342E653"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Two Examination Couch</w:t>
            </w:r>
          </w:p>
          <w:p w14:paraId="688B01A6"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37CB351E"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741B98A4" w14:textId="77777777" w:rsidTr="004863A8">
        <w:trPr>
          <w:trHeight w:val="53"/>
        </w:trPr>
        <w:tc>
          <w:tcPr>
            <w:tcW w:w="576" w:type="dxa"/>
            <w:shd w:val="clear" w:color="auto" w:fill="auto"/>
            <w:vAlign w:val="center"/>
            <w:hideMark/>
          </w:tcPr>
          <w:p w14:paraId="60007E30"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(ii)</w:t>
            </w:r>
          </w:p>
        </w:tc>
        <w:tc>
          <w:tcPr>
            <w:tcW w:w="6259" w:type="dxa"/>
            <w:shd w:val="clear" w:color="auto" w:fill="auto"/>
            <w:hideMark/>
          </w:tcPr>
          <w:p w14:paraId="0DF5E86F"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Two Height adjustable Stools</w:t>
            </w:r>
          </w:p>
          <w:p w14:paraId="2DE29A81"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694E18D5"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610D6958" w14:textId="77777777" w:rsidTr="004863A8">
        <w:trPr>
          <w:trHeight w:val="110"/>
        </w:trPr>
        <w:tc>
          <w:tcPr>
            <w:tcW w:w="576" w:type="dxa"/>
            <w:shd w:val="clear" w:color="auto" w:fill="auto"/>
            <w:vAlign w:val="center"/>
            <w:hideMark/>
          </w:tcPr>
          <w:p w14:paraId="61BBAFAE"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(iii)</w:t>
            </w:r>
          </w:p>
        </w:tc>
        <w:tc>
          <w:tcPr>
            <w:tcW w:w="6259" w:type="dxa"/>
            <w:shd w:val="clear" w:color="auto" w:fill="auto"/>
            <w:hideMark/>
          </w:tcPr>
          <w:p w14:paraId="784F99D2"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One online UPS (1KVA) and at least three Extension Cords with surge protection</w:t>
            </w:r>
          </w:p>
          <w:p w14:paraId="20CD17E9"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771AFA9E"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03DA3E1B" w14:textId="77777777" w:rsidTr="004863A8">
        <w:trPr>
          <w:trHeight w:val="274"/>
        </w:trPr>
        <w:tc>
          <w:tcPr>
            <w:tcW w:w="576" w:type="dxa"/>
            <w:shd w:val="clear" w:color="auto" w:fill="auto"/>
            <w:vAlign w:val="center"/>
            <w:hideMark/>
          </w:tcPr>
          <w:p w14:paraId="5A8F4F2D"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(iv)</w:t>
            </w:r>
          </w:p>
        </w:tc>
        <w:tc>
          <w:tcPr>
            <w:tcW w:w="6259" w:type="dxa"/>
            <w:shd w:val="clear" w:color="auto" w:fill="auto"/>
            <w:hideMark/>
          </w:tcPr>
          <w:p w14:paraId="46DD5501" w14:textId="77777777" w:rsidR="00EA72C3"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One Computer with 15” TFT Monitor and CPU and One Laser Colour Printer, with table and chair set for the system.</w:t>
            </w:r>
          </w:p>
          <w:p w14:paraId="3412D12B" w14:textId="77777777" w:rsidR="00EA72C3" w:rsidRPr="00FA545D" w:rsidRDefault="00EA72C3" w:rsidP="004863A8">
            <w:pPr>
              <w:rPr>
                <w:rFonts w:eastAsia="Times New Roman"/>
                <w:color w:val="000000"/>
                <w:sz w:val="24"/>
                <w:szCs w:val="24"/>
                <w:lang w:eastAsia="en-IN"/>
              </w:rPr>
            </w:pPr>
          </w:p>
        </w:tc>
        <w:tc>
          <w:tcPr>
            <w:tcW w:w="2941" w:type="dxa"/>
            <w:shd w:val="clear" w:color="auto" w:fill="auto"/>
            <w:vAlign w:val="center"/>
            <w:hideMark/>
          </w:tcPr>
          <w:p w14:paraId="50EF353D"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2550A546" w14:textId="77777777" w:rsidTr="004863A8">
        <w:trPr>
          <w:trHeight w:val="53"/>
        </w:trPr>
        <w:tc>
          <w:tcPr>
            <w:tcW w:w="576" w:type="dxa"/>
            <w:shd w:val="clear" w:color="auto" w:fill="auto"/>
            <w:vAlign w:val="center"/>
            <w:hideMark/>
          </w:tcPr>
          <w:p w14:paraId="668D3639"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(v)</w:t>
            </w:r>
          </w:p>
        </w:tc>
        <w:tc>
          <w:tcPr>
            <w:tcW w:w="6259" w:type="dxa"/>
            <w:shd w:val="clear" w:color="auto" w:fill="auto"/>
            <w:hideMark/>
          </w:tcPr>
          <w:p w14:paraId="52660D2F" w14:textId="77777777" w:rsidR="00EA72C3" w:rsidRPr="00FA545D"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A minimum of 36 inch LED smart TV screen for visualization, teaching and training purpose.</w:t>
            </w:r>
          </w:p>
        </w:tc>
        <w:tc>
          <w:tcPr>
            <w:tcW w:w="2941" w:type="dxa"/>
            <w:shd w:val="clear" w:color="auto" w:fill="auto"/>
            <w:vAlign w:val="center"/>
            <w:hideMark/>
          </w:tcPr>
          <w:p w14:paraId="3014B42B"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42199DDA" w14:textId="77777777" w:rsidTr="004863A8">
        <w:trPr>
          <w:trHeight w:val="315"/>
        </w:trPr>
        <w:tc>
          <w:tcPr>
            <w:tcW w:w="576" w:type="dxa"/>
            <w:shd w:val="clear" w:color="auto" w:fill="auto"/>
            <w:vAlign w:val="center"/>
            <w:hideMark/>
          </w:tcPr>
          <w:p w14:paraId="21E12521"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(vi)</w:t>
            </w:r>
          </w:p>
        </w:tc>
        <w:tc>
          <w:tcPr>
            <w:tcW w:w="6259" w:type="dxa"/>
            <w:shd w:val="clear" w:color="auto" w:fill="auto"/>
            <w:hideMark/>
          </w:tcPr>
          <w:p w14:paraId="555A2D64" w14:textId="77777777" w:rsidR="00EA72C3" w:rsidRPr="00FA545D"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 xml:space="preserve"> 100 packets of photo glossy paper 90GSM (50 sheets each)</w:t>
            </w:r>
          </w:p>
        </w:tc>
        <w:tc>
          <w:tcPr>
            <w:tcW w:w="2941" w:type="dxa"/>
            <w:shd w:val="clear" w:color="auto" w:fill="auto"/>
            <w:vAlign w:val="center"/>
            <w:hideMark/>
          </w:tcPr>
          <w:p w14:paraId="7F8C3D53" w14:textId="77777777" w:rsidR="00EA72C3" w:rsidRPr="00FA545D" w:rsidRDefault="00EA72C3" w:rsidP="004863A8">
            <w:pPr>
              <w:jc w:val="center"/>
              <w:rPr>
                <w:rFonts w:eastAsia="Times New Roman"/>
                <w:color w:val="000000"/>
                <w:sz w:val="24"/>
                <w:szCs w:val="24"/>
                <w:lang w:eastAsia="en-IN"/>
              </w:rPr>
            </w:pPr>
            <w:r w:rsidRPr="00FA545D">
              <w:rPr>
                <w:rFonts w:eastAsia="Times New Roman"/>
                <w:color w:val="000000"/>
                <w:sz w:val="24"/>
                <w:szCs w:val="24"/>
                <w:lang w:eastAsia="en-IN"/>
              </w:rPr>
              <w:t>No Change</w:t>
            </w:r>
          </w:p>
        </w:tc>
      </w:tr>
      <w:tr w:rsidR="00EA72C3" w:rsidRPr="00FA545D" w14:paraId="55D2A913" w14:textId="77777777" w:rsidTr="004863A8">
        <w:trPr>
          <w:trHeight w:val="315"/>
        </w:trPr>
        <w:tc>
          <w:tcPr>
            <w:tcW w:w="576" w:type="dxa"/>
            <w:shd w:val="clear" w:color="auto" w:fill="auto"/>
            <w:vAlign w:val="center"/>
          </w:tcPr>
          <w:p w14:paraId="6BC9820B" w14:textId="77777777" w:rsidR="00EA72C3" w:rsidRPr="00FA545D" w:rsidRDefault="00EA72C3" w:rsidP="004863A8">
            <w:pPr>
              <w:jc w:val="center"/>
              <w:rPr>
                <w:rFonts w:eastAsia="Times New Roman"/>
                <w:color w:val="000000"/>
                <w:sz w:val="24"/>
                <w:szCs w:val="24"/>
                <w:lang w:eastAsia="en-IN"/>
              </w:rPr>
            </w:pPr>
          </w:p>
        </w:tc>
        <w:tc>
          <w:tcPr>
            <w:tcW w:w="6259" w:type="dxa"/>
            <w:shd w:val="clear" w:color="auto" w:fill="auto"/>
          </w:tcPr>
          <w:p w14:paraId="2C8ED5A3" w14:textId="77777777" w:rsidR="00EA72C3" w:rsidRPr="00FA545D" w:rsidRDefault="00EA72C3" w:rsidP="004863A8">
            <w:pPr>
              <w:rPr>
                <w:rFonts w:eastAsia="Times New Roman"/>
                <w:color w:val="000000"/>
                <w:sz w:val="24"/>
                <w:szCs w:val="24"/>
                <w:lang w:eastAsia="en-IN"/>
              </w:rPr>
            </w:pPr>
            <w:r w:rsidRPr="00FA545D">
              <w:rPr>
                <w:rFonts w:eastAsia="Times New Roman"/>
                <w:color w:val="000000"/>
                <w:sz w:val="24"/>
                <w:szCs w:val="24"/>
                <w:lang w:eastAsia="en-IN"/>
              </w:rPr>
              <w:t>Added:-</w:t>
            </w:r>
          </w:p>
        </w:tc>
        <w:tc>
          <w:tcPr>
            <w:tcW w:w="2941" w:type="dxa"/>
            <w:shd w:val="clear" w:color="auto" w:fill="auto"/>
            <w:vAlign w:val="center"/>
          </w:tcPr>
          <w:p w14:paraId="7EA68895" w14:textId="77777777" w:rsidR="00EA72C3" w:rsidRPr="00FA545D" w:rsidRDefault="00EA72C3" w:rsidP="004863A8">
            <w:pPr>
              <w:jc w:val="center"/>
              <w:rPr>
                <w:rFonts w:eastAsia="Times New Roman"/>
                <w:color w:val="000000"/>
                <w:sz w:val="24"/>
                <w:szCs w:val="24"/>
                <w:lang w:eastAsia="en-IN"/>
              </w:rPr>
            </w:pPr>
            <w:r>
              <w:rPr>
                <w:rFonts w:eastAsia="Times New Roman"/>
                <w:color w:val="000000"/>
                <w:sz w:val="24"/>
                <w:szCs w:val="24"/>
                <w:lang w:eastAsia="en-IN"/>
              </w:rPr>
              <w:t xml:space="preserve">The firm has to provide </w:t>
            </w:r>
            <w:r w:rsidRPr="00FA545D">
              <w:rPr>
                <w:rFonts w:eastAsia="Times New Roman"/>
                <w:color w:val="000000"/>
                <w:sz w:val="24"/>
                <w:szCs w:val="24"/>
                <w:lang w:eastAsia="en-IN"/>
              </w:rPr>
              <w:t>training session</w:t>
            </w:r>
            <w:r>
              <w:rPr>
                <w:rFonts w:eastAsia="Times New Roman"/>
                <w:color w:val="000000"/>
                <w:sz w:val="24"/>
                <w:szCs w:val="24"/>
                <w:lang w:eastAsia="en-IN"/>
              </w:rPr>
              <w:t xml:space="preserve"> to the concerned institute whenever required</w:t>
            </w:r>
            <w:r w:rsidRPr="00FA545D">
              <w:rPr>
                <w:rFonts w:eastAsia="Times New Roman"/>
                <w:color w:val="000000"/>
                <w:sz w:val="24"/>
                <w:szCs w:val="24"/>
                <w:lang w:eastAsia="en-IN"/>
              </w:rPr>
              <w:t xml:space="preserve"> after the installation of machine</w:t>
            </w:r>
          </w:p>
        </w:tc>
      </w:tr>
    </w:tbl>
    <w:p w14:paraId="7A095D87" w14:textId="77777777" w:rsidR="00241FEF" w:rsidRDefault="00241FEF" w:rsidP="00454295">
      <w:pPr>
        <w:ind w:right="-424"/>
        <w:rPr>
          <w:b/>
          <w:sz w:val="24"/>
          <w:szCs w:val="24"/>
        </w:rPr>
      </w:pPr>
    </w:p>
    <w:p w14:paraId="5455FAA7" w14:textId="77777777" w:rsidR="00241FEF" w:rsidRDefault="00241FEF" w:rsidP="00454295">
      <w:pPr>
        <w:ind w:right="-424"/>
        <w:rPr>
          <w:b/>
          <w:sz w:val="24"/>
          <w:szCs w:val="24"/>
        </w:rPr>
      </w:pPr>
    </w:p>
    <w:p w14:paraId="017DC731" w14:textId="77777777" w:rsidR="00241FEF" w:rsidRDefault="00241FEF" w:rsidP="00454295">
      <w:pPr>
        <w:ind w:right="-424"/>
        <w:rPr>
          <w:b/>
          <w:sz w:val="24"/>
          <w:szCs w:val="24"/>
        </w:rPr>
      </w:pPr>
    </w:p>
    <w:p w14:paraId="514F5334" w14:textId="77777777" w:rsidR="00241FEF" w:rsidRDefault="00241FEF" w:rsidP="00454295">
      <w:pPr>
        <w:ind w:right="-424"/>
        <w:rPr>
          <w:b/>
          <w:sz w:val="24"/>
          <w:szCs w:val="24"/>
        </w:rPr>
      </w:pPr>
    </w:p>
    <w:p w14:paraId="6B37D8C4" w14:textId="77777777" w:rsidR="00241FEF" w:rsidRDefault="00241FEF" w:rsidP="00454295">
      <w:pPr>
        <w:ind w:right="-424"/>
        <w:rPr>
          <w:b/>
          <w:sz w:val="24"/>
          <w:szCs w:val="24"/>
        </w:rPr>
      </w:pPr>
    </w:p>
    <w:p w14:paraId="5883CB91" w14:textId="77777777" w:rsidR="00241FEF" w:rsidRDefault="00241FEF" w:rsidP="00454295">
      <w:pPr>
        <w:ind w:right="-424"/>
        <w:rPr>
          <w:b/>
          <w:sz w:val="24"/>
          <w:szCs w:val="24"/>
        </w:rPr>
      </w:pPr>
    </w:p>
    <w:p w14:paraId="532556F6" w14:textId="77777777" w:rsidR="00241FEF" w:rsidRDefault="00241FEF" w:rsidP="00454295">
      <w:pPr>
        <w:ind w:right="-424"/>
        <w:rPr>
          <w:b/>
          <w:sz w:val="24"/>
          <w:szCs w:val="24"/>
        </w:rPr>
      </w:pPr>
    </w:p>
    <w:sectPr w:rsidR="00241FEF" w:rsidSect="00D1170D">
      <w:headerReference w:type="default" r:id="rId8"/>
      <w:footerReference w:type="default" r:id="rId9"/>
      <w:pgSz w:w="11906" w:h="16838"/>
      <w:pgMar w:top="720" w:right="10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3FC8B3" w14:textId="77777777" w:rsidR="006B74FE" w:rsidRDefault="006B74FE" w:rsidP="00D97CD8">
      <w:r>
        <w:separator/>
      </w:r>
    </w:p>
  </w:endnote>
  <w:endnote w:type="continuationSeparator" w:id="0">
    <w:p w14:paraId="60E719CD" w14:textId="77777777" w:rsidR="006B74FE" w:rsidRDefault="006B74FE" w:rsidP="00D97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2CD31" w14:textId="77777777" w:rsidR="00543140" w:rsidRDefault="0054314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974F34">
      <w:rPr>
        <w:noProof/>
        <w:color w:val="323E4F" w:themeColor="text2" w:themeShade="BF"/>
        <w:sz w:val="24"/>
        <w:szCs w:val="24"/>
      </w:rPr>
      <w:t>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974F34">
      <w:rPr>
        <w:noProof/>
        <w:color w:val="323E4F" w:themeColor="text2" w:themeShade="BF"/>
        <w:sz w:val="24"/>
        <w:szCs w:val="24"/>
      </w:rPr>
      <w:t>3</w:t>
    </w:r>
    <w:r>
      <w:rPr>
        <w:color w:val="323E4F" w:themeColor="text2" w:themeShade="BF"/>
        <w:sz w:val="24"/>
        <w:szCs w:val="24"/>
      </w:rPr>
      <w:fldChar w:fldCharType="end"/>
    </w:r>
  </w:p>
  <w:p w14:paraId="678FE648" w14:textId="77777777" w:rsidR="00920400" w:rsidRDefault="009204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C1379" w14:textId="77777777" w:rsidR="006B74FE" w:rsidRDefault="006B74FE" w:rsidP="00D97CD8">
      <w:r>
        <w:separator/>
      </w:r>
    </w:p>
  </w:footnote>
  <w:footnote w:type="continuationSeparator" w:id="0">
    <w:p w14:paraId="6A18A72A" w14:textId="77777777" w:rsidR="006B74FE" w:rsidRDefault="006B74FE" w:rsidP="00D97C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4D37D3" w14:textId="77777777" w:rsidR="00920400" w:rsidRPr="00454295" w:rsidRDefault="00920400" w:rsidP="00454295">
    <w:pPr>
      <w:pStyle w:val="Header"/>
      <w:spacing w:after="100" w:afterAutospacing="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90634"/>
    <w:multiLevelType w:val="hybridMultilevel"/>
    <w:tmpl w:val="0C068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1140D6"/>
    <w:multiLevelType w:val="hybridMultilevel"/>
    <w:tmpl w:val="82849D58"/>
    <w:lvl w:ilvl="0" w:tplc="906268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2CC"/>
    <w:rsid w:val="00013CCE"/>
    <w:rsid w:val="000300D2"/>
    <w:rsid w:val="000362AA"/>
    <w:rsid w:val="00044A02"/>
    <w:rsid w:val="00047043"/>
    <w:rsid w:val="0005404C"/>
    <w:rsid w:val="00074345"/>
    <w:rsid w:val="00090788"/>
    <w:rsid w:val="000964F8"/>
    <w:rsid w:val="000A6FF0"/>
    <w:rsid w:val="000B2805"/>
    <w:rsid w:val="000B4C19"/>
    <w:rsid w:val="000D5C13"/>
    <w:rsid w:val="000E77DC"/>
    <w:rsid w:val="000F66AD"/>
    <w:rsid w:val="000F7A66"/>
    <w:rsid w:val="001002EA"/>
    <w:rsid w:val="001057C8"/>
    <w:rsid w:val="00110F8B"/>
    <w:rsid w:val="00113834"/>
    <w:rsid w:val="00113897"/>
    <w:rsid w:val="00117667"/>
    <w:rsid w:val="00125187"/>
    <w:rsid w:val="00143407"/>
    <w:rsid w:val="00155B7F"/>
    <w:rsid w:val="00163EE3"/>
    <w:rsid w:val="001649B6"/>
    <w:rsid w:val="00167287"/>
    <w:rsid w:val="00182399"/>
    <w:rsid w:val="0019769D"/>
    <w:rsid w:val="001A70AF"/>
    <w:rsid w:val="001C370E"/>
    <w:rsid w:val="001C6665"/>
    <w:rsid w:val="001C7147"/>
    <w:rsid w:val="001E124F"/>
    <w:rsid w:val="001F7237"/>
    <w:rsid w:val="00204303"/>
    <w:rsid w:val="00216B2C"/>
    <w:rsid w:val="0022449B"/>
    <w:rsid w:val="00233696"/>
    <w:rsid w:val="00241FEF"/>
    <w:rsid w:val="00247F1A"/>
    <w:rsid w:val="00251AD2"/>
    <w:rsid w:val="00253AE7"/>
    <w:rsid w:val="0025799C"/>
    <w:rsid w:val="00266472"/>
    <w:rsid w:val="002757BF"/>
    <w:rsid w:val="00275FDB"/>
    <w:rsid w:val="002B1A1D"/>
    <w:rsid w:val="002D3AA2"/>
    <w:rsid w:val="002D60EB"/>
    <w:rsid w:val="00305078"/>
    <w:rsid w:val="00315FF9"/>
    <w:rsid w:val="00325736"/>
    <w:rsid w:val="00325C74"/>
    <w:rsid w:val="0033220A"/>
    <w:rsid w:val="00332A50"/>
    <w:rsid w:val="00335073"/>
    <w:rsid w:val="0035314B"/>
    <w:rsid w:val="00354A50"/>
    <w:rsid w:val="0036151A"/>
    <w:rsid w:val="003645F4"/>
    <w:rsid w:val="003861E7"/>
    <w:rsid w:val="003A022A"/>
    <w:rsid w:val="003B069D"/>
    <w:rsid w:val="003B2051"/>
    <w:rsid w:val="003B4BF2"/>
    <w:rsid w:val="003D74EA"/>
    <w:rsid w:val="003E36B0"/>
    <w:rsid w:val="003E5909"/>
    <w:rsid w:val="003E6D8D"/>
    <w:rsid w:val="003E6F5A"/>
    <w:rsid w:val="00400EA4"/>
    <w:rsid w:val="00400EF5"/>
    <w:rsid w:val="00410ABC"/>
    <w:rsid w:val="00436CE1"/>
    <w:rsid w:val="00454295"/>
    <w:rsid w:val="0046140E"/>
    <w:rsid w:val="00470A8E"/>
    <w:rsid w:val="004732EA"/>
    <w:rsid w:val="004831CD"/>
    <w:rsid w:val="00483FAD"/>
    <w:rsid w:val="004842E4"/>
    <w:rsid w:val="00486EC4"/>
    <w:rsid w:val="00492062"/>
    <w:rsid w:val="004A0D3E"/>
    <w:rsid w:val="004A262D"/>
    <w:rsid w:val="004A3953"/>
    <w:rsid w:val="004A754A"/>
    <w:rsid w:val="004B5EFC"/>
    <w:rsid w:val="004C1A5B"/>
    <w:rsid w:val="004C3C8B"/>
    <w:rsid w:val="0050107D"/>
    <w:rsid w:val="00504217"/>
    <w:rsid w:val="0050567D"/>
    <w:rsid w:val="00512BC3"/>
    <w:rsid w:val="0052118B"/>
    <w:rsid w:val="0052641F"/>
    <w:rsid w:val="00531167"/>
    <w:rsid w:val="00532F1C"/>
    <w:rsid w:val="005362BB"/>
    <w:rsid w:val="005426C8"/>
    <w:rsid w:val="00542FC2"/>
    <w:rsid w:val="00543140"/>
    <w:rsid w:val="0054647A"/>
    <w:rsid w:val="005573CB"/>
    <w:rsid w:val="00560885"/>
    <w:rsid w:val="0056393A"/>
    <w:rsid w:val="005806A5"/>
    <w:rsid w:val="005832CC"/>
    <w:rsid w:val="005A2CC8"/>
    <w:rsid w:val="005A41B6"/>
    <w:rsid w:val="005A5019"/>
    <w:rsid w:val="005B1469"/>
    <w:rsid w:val="005B2929"/>
    <w:rsid w:val="005B2EF3"/>
    <w:rsid w:val="005B561B"/>
    <w:rsid w:val="005B6026"/>
    <w:rsid w:val="005C0652"/>
    <w:rsid w:val="005C2DDE"/>
    <w:rsid w:val="005E4B97"/>
    <w:rsid w:val="005F0A41"/>
    <w:rsid w:val="005F427E"/>
    <w:rsid w:val="005F7105"/>
    <w:rsid w:val="00633461"/>
    <w:rsid w:val="00641032"/>
    <w:rsid w:val="006421E0"/>
    <w:rsid w:val="00645AA0"/>
    <w:rsid w:val="00647593"/>
    <w:rsid w:val="00652FCD"/>
    <w:rsid w:val="00660BCC"/>
    <w:rsid w:val="006735A3"/>
    <w:rsid w:val="00685B36"/>
    <w:rsid w:val="006875F4"/>
    <w:rsid w:val="006926A7"/>
    <w:rsid w:val="00696821"/>
    <w:rsid w:val="006A37DC"/>
    <w:rsid w:val="006A4B5D"/>
    <w:rsid w:val="006B0C41"/>
    <w:rsid w:val="006B74FE"/>
    <w:rsid w:val="006C2DF1"/>
    <w:rsid w:val="006C6327"/>
    <w:rsid w:val="006C6D05"/>
    <w:rsid w:val="006C7BC6"/>
    <w:rsid w:val="006D2DD7"/>
    <w:rsid w:val="006D5C55"/>
    <w:rsid w:val="006D759F"/>
    <w:rsid w:val="006D7717"/>
    <w:rsid w:val="006E1D76"/>
    <w:rsid w:val="006E3BF6"/>
    <w:rsid w:val="006F0804"/>
    <w:rsid w:val="006F5DC7"/>
    <w:rsid w:val="00704C01"/>
    <w:rsid w:val="00732C38"/>
    <w:rsid w:val="00734A69"/>
    <w:rsid w:val="00735CEB"/>
    <w:rsid w:val="00741623"/>
    <w:rsid w:val="007500D6"/>
    <w:rsid w:val="00751612"/>
    <w:rsid w:val="00753350"/>
    <w:rsid w:val="0076125C"/>
    <w:rsid w:val="00766853"/>
    <w:rsid w:val="00775381"/>
    <w:rsid w:val="007764C6"/>
    <w:rsid w:val="0079502C"/>
    <w:rsid w:val="007A1764"/>
    <w:rsid w:val="007A35DD"/>
    <w:rsid w:val="007B1A62"/>
    <w:rsid w:val="007C4BA7"/>
    <w:rsid w:val="007D4E5B"/>
    <w:rsid w:val="007D5DE2"/>
    <w:rsid w:val="007F1026"/>
    <w:rsid w:val="007F4047"/>
    <w:rsid w:val="00810079"/>
    <w:rsid w:val="00811FF2"/>
    <w:rsid w:val="00823596"/>
    <w:rsid w:val="00823AEE"/>
    <w:rsid w:val="008263F7"/>
    <w:rsid w:val="00835A98"/>
    <w:rsid w:val="00837083"/>
    <w:rsid w:val="00841D49"/>
    <w:rsid w:val="00861C08"/>
    <w:rsid w:val="0087202C"/>
    <w:rsid w:val="00874EB9"/>
    <w:rsid w:val="00892B02"/>
    <w:rsid w:val="00893556"/>
    <w:rsid w:val="00894B60"/>
    <w:rsid w:val="008B009B"/>
    <w:rsid w:val="008B0CC9"/>
    <w:rsid w:val="008B1BDF"/>
    <w:rsid w:val="008B5674"/>
    <w:rsid w:val="008C0E2E"/>
    <w:rsid w:val="008D29E8"/>
    <w:rsid w:val="008D5481"/>
    <w:rsid w:val="008E3B74"/>
    <w:rsid w:val="008E7646"/>
    <w:rsid w:val="00920400"/>
    <w:rsid w:val="00924698"/>
    <w:rsid w:val="00925E8B"/>
    <w:rsid w:val="0093176E"/>
    <w:rsid w:val="0094383B"/>
    <w:rsid w:val="009502F8"/>
    <w:rsid w:val="00952EBF"/>
    <w:rsid w:val="00957275"/>
    <w:rsid w:val="00974680"/>
    <w:rsid w:val="00974F34"/>
    <w:rsid w:val="00981720"/>
    <w:rsid w:val="0098705D"/>
    <w:rsid w:val="00992D7F"/>
    <w:rsid w:val="009C53F4"/>
    <w:rsid w:val="009D6D6E"/>
    <w:rsid w:val="009F15ED"/>
    <w:rsid w:val="00A06864"/>
    <w:rsid w:val="00A20540"/>
    <w:rsid w:val="00A21948"/>
    <w:rsid w:val="00A24375"/>
    <w:rsid w:val="00A2783E"/>
    <w:rsid w:val="00A27EB8"/>
    <w:rsid w:val="00A34559"/>
    <w:rsid w:val="00A42F48"/>
    <w:rsid w:val="00A436BF"/>
    <w:rsid w:val="00A45C7A"/>
    <w:rsid w:val="00A6728D"/>
    <w:rsid w:val="00A746BA"/>
    <w:rsid w:val="00A83804"/>
    <w:rsid w:val="00A91767"/>
    <w:rsid w:val="00AA563E"/>
    <w:rsid w:val="00AB6DAB"/>
    <w:rsid w:val="00AC4CB0"/>
    <w:rsid w:val="00AC5103"/>
    <w:rsid w:val="00AC6FC5"/>
    <w:rsid w:val="00AD68B8"/>
    <w:rsid w:val="00AE3112"/>
    <w:rsid w:val="00B11561"/>
    <w:rsid w:val="00B36DE6"/>
    <w:rsid w:val="00B4617E"/>
    <w:rsid w:val="00B50327"/>
    <w:rsid w:val="00B50423"/>
    <w:rsid w:val="00B55CDC"/>
    <w:rsid w:val="00B56E1D"/>
    <w:rsid w:val="00B56F8E"/>
    <w:rsid w:val="00B62105"/>
    <w:rsid w:val="00B6233B"/>
    <w:rsid w:val="00B66A03"/>
    <w:rsid w:val="00B96319"/>
    <w:rsid w:val="00BA51B7"/>
    <w:rsid w:val="00BA5DE1"/>
    <w:rsid w:val="00BB1649"/>
    <w:rsid w:val="00BD1B24"/>
    <w:rsid w:val="00BD2D67"/>
    <w:rsid w:val="00BF19C9"/>
    <w:rsid w:val="00BF2295"/>
    <w:rsid w:val="00C00E52"/>
    <w:rsid w:val="00C01678"/>
    <w:rsid w:val="00C0484A"/>
    <w:rsid w:val="00C058D8"/>
    <w:rsid w:val="00C05F73"/>
    <w:rsid w:val="00C06ED6"/>
    <w:rsid w:val="00C579B4"/>
    <w:rsid w:val="00C726CB"/>
    <w:rsid w:val="00C77AC3"/>
    <w:rsid w:val="00C959CA"/>
    <w:rsid w:val="00CB2695"/>
    <w:rsid w:val="00CB37DA"/>
    <w:rsid w:val="00CB72FD"/>
    <w:rsid w:val="00CC1AE8"/>
    <w:rsid w:val="00CC33F8"/>
    <w:rsid w:val="00CD7918"/>
    <w:rsid w:val="00CE0F3D"/>
    <w:rsid w:val="00CF2960"/>
    <w:rsid w:val="00CF3E3F"/>
    <w:rsid w:val="00CF7CCC"/>
    <w:rsid w:val="00D037C4"/>
    <w:rsid w:val="00D04B29"/>
    <w:rsid w:val="00D1170D"/>
    <w:rsid w:val="00D22FD9"/>
    <w:rsid w:val="00D3383D"/>
    <w:rsid w:val="00D360C3"/>
    <w:rsid w:val="00D42D9A"/>
    <w:rsid w:val="00D46C31"/>
    <w:rsid w:val="00D5781C"/>
    <w:rsid w:val="00D60227"/>
    <w:rsid w:val="00D8319A"/>
    <w:rsid w:val="00D83731"/>
    <w:rsid w:val="00D83EF2"/>
    <w:rsid w:val="00D87A83"/>
    <w:rsid w:val="00D90419"/>
    <w:rsid w:val="00D93D51"/>
    <w:rsid w:val="00D95E09"/>
    <w:rsid w:val="00D97BD4"/>
    <w:rsid w:val="00D97CD8"/>
    <w:rsid w:val="00DD669A"/>
    <w:rsid w:val="00DE7EE7"/>
    <w:rsid w:val="00E07619"/>
    <w:rsid w:val="00E136BE"/>
    <w:rsid w:val="00E25970"/>
    <w:rsid w:val="00E32066"/>
    <w:rsid w:val="00E7042A"/>
    <w:rsid w:val="00E72F07"/>
    <w:rsid w:val="00E73C81"/>
    <w:rsid w:val="00E80587"/>
    <w:rsid w:val="00EA72C3"/>
    <w:rsid w:val="00EB3919"/>
    <w:rsid w:val="00EB53C3"/>
    <w:rsid w:val="00EE51E2"/>
    <w:rsid w:val="00F017C4"/>
    <w:rsid w:val="00F13D4B"/>
    <w:rsid w:val="00F1412F"/>
    <w:rsid w:val="00F20E04"/>
    <w:rsid w:val="00F3309D"/>
    <w:rsid w:val="00F33745"/>
    <w:rsid w:val="00F33DB5"/>
    <w:rsid w:val="00F35B8C"/>
    <w:rsid w:val="00F40E55"/>
    <w:rsid w:val="00F416C6"/>
    <w:rsid w:val="00F627F9"/>
    <w:rsid w:val="00F678DC"/>
    <w:rsid w:val="00F67D6C"/>
    <w:rsid w:val="00F849B6"/>
    <w:rsid w:val="00F90B0A"/>
    <w:rsid w:val="00F92CDC"/>
    <w:rsid w:val="00FA25A6"/>
    <w:rsid w:val="00FA34F7"/>
    <w:rsid w:val="00FB33AF"/>
    <w:rsid w:val="00FC65B5"/>
    <w:rsid w:val="00FD0937"/>
    <w:rsid w:val="00FD6760"/>
    <w:rsid w:val="00FD6A15"/>
    <w:rsid w:val="00FE6D08"/>
    <w:rsid w:val="00FF3A02"/>
    <w:rsid w:val="00FF6B9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414733"/>
  <w15:chartTrackingRefBased/>
  <w15:docId w15:val="{8D29D720-2408-4BA6-9B0F-82772533F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0D6"/>
    <w:pPr>
      <w:spacing w:after="0" w:line="240" w:lineRule="auto"/>
      <w:jc w:val="both"/>
    </w:pPr>
    <w:rPr>
      <w:rFonts w:ascii="Times New Roman" w:hAnsi="Times New Roman" w:cs="Times New Roman"/>
      <w:kern w:val="2"/>
      <w:sz w:val="21"/>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04C01"/>
    <w:pPr>
      <w:ind w:left="720"/>
    </w:pPr>
  </w:style>
  <w:style w:type="character" w:customStyle="1" w:styleId="ListParagraphChar">
    <w:name w:val="List Paragraph Char"/>
    <w:link w:val="ListParagraph"/>
    <w:uiPriority w:val="34"/>
    <w:locked/>
    <w:rsid w:val="00704C01"/>
    <w:rPr>
      <w:rFonts w:ascii="Times New Roman" w:hAnsi="Times New Roman" w:cs="Times New Roman"/>
      <w:kern w:val="2"/>
      <w:sz w:val="21"/>
      <w:szCs w:val="20"/>
      <w:lang w:val="en-US"/>
    </w:rPr>
  </w:style>
  <w:style w:type="table" w:styleId="TableGrid">
    <w:name w:val="Table Grid"/>
    <w:basedOn w:val="TableNormal"/>
    <w:uiPriority w:val="59"/>
    <w:rsid w:val="00704C0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7CD8"/>
    <w:pPr>
      <w:tabs>
        <w:tab w:val="center" w:pos="4680"/>
        <w:tab w:val="right" w:pos="9360"/>
      </w:tabs>
    </w:pPr>
  </w:style>
  <w:style w:type="character" w:customStyle="1" w:styleId="HeaderChar">
    <w:name w:val="Header Char"/>
    <w:basedOn w:val="DefaultParagraphFont"/>
    <w:link w:val="Header"/>
    <w:uiPriority w:val="99"/>
    <w:rsid w:val="00D97CD8"/>
    <w:rPr>
      <w:rFonts w:ascii="Times New Roman" w:hAnsi="Times New Roman" w:cs="Times New Roman"/>
      <w:kern w:val="2"/>
      <w:sz w:val="21"/>
      <w:szCs w:val="20"/>
      <w:lang w:val="en-US"/>
    </w:rPr>
  </w:style>
  <w:style w:type="paragraph" w:styleId="Footer">
    <w:name w:val="footer"/>
    <w:basedOn w:val="Normal"/>
    <w:link w:val="FooterChar"/>
    <w:uiPriority w:val="99"/>
    <w:unhideWhenUsed/>
    <w:rsid w:val="00D97CD8"/>
    <w:pPr>
      <w:tabs>
        <w:tab w:val="center" w:pos="4680"/>
        <w:tab w:val="right" w:pos="9360"/>
      </w:tabs>
    </w:pPr>
  </w:style>
  <w:style w:type="character" w:customStyle="1" w:styleId="FooterChar">
    <w:name w:val="Footer Char"/>
    <w:basedOn w:val="DefaultParagraphFont"/>
    <w:link w:val="Footer"/>
    <w:uiPriority w:val="99"/>
    <w:rsid w:val="00D97CD8"/>
    <w:rPr>
      <w:rFonts w:ascii="Times New Roman" w:hAnsi="Times New Roman" w:cs="Times New Roman"/>
      <w:kern w:val="2"/>
      <w:sz w:val="21"/>
      <w:szCs w:val="20"/>
      <w:lang w:val="en-US"/>
    </w:rPr>
  </w:style>
  <w:style w:type="paragraph" w:styleId="NoSpacing">
    <w:name w:val="No Spacing"/>
    <w:uiPriority w:val="1"/>
    <w:qFormat/>
    <w:rsid w:val="00454295"/>
    <w:pPr>
      <w:spacing w:after="0" w:line="240" w:lineRule="auto"/>
    </w:pPr>
    <w:rPr>
      <w:lang w:val="en-US"/>
    </w:rPr>
  </w:style>
  <w:style w:type="character" w:styleId="Hyperlink">
    <w:name w:val="Hyperlink"/>
    <w:basedOn w:val="DefaultParagraphFont"/>
    <w:uiPriority w:val="99"/>
    <w:unhideWhenUsed/>
    <w:rsid w:val="00454295"/>
    <w:rPr>
      <w:color w:val="0563C1" w:themeColor="hyperlink"/>
      <w:u w:val="single"/>
    </w:rPr>
  </w:style>
  <w:style w:type="table" w:customStyle="1" w:styleId="TableGrid0">
    <w:name w:val="TableGrid"/>
    <w:rsid w:val="00454295"/>
    <w:pPr>
      <w:spacing w:after="0" w:line="240" w:lineRule="auto"/>
    </w:pPr>
    <w:rPr>
      <w:rFonts w:eastAsiaTheme="minorEastAsia"/>
      <w:lang w:eastAsia="en-IN"/>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B33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3AF"/>
    <w:rPr>
      <w:rFonts w:ascii="Segoe UI" w:hAnsi="Segoe UI" w:cs="Segoe UI"/>
      <w:kern w:val="2"/>
      <w:sz w:val="18"/>
      <w:szCs w:val="18"/>
      <w:lang w:val="en-US"/>
    </w:rPr>
  </w:style>
  <w:style w:type="paragraph" w:styleId="BodyText">
    <w:name w:val="Body Text"/>
    <w:basedOn w:val="Normal"/>
    <w:link w:val="BodyTextChar"/>
    <w:uiPriority w:val="1"/>
    <w:qFormat/>
    <w:rsid w:val="00696821"/>
    <w:pPr>
      <w:widowControl w:val="0"/>
      <w:autoSpaceDE w:val="0"/>
      <w:autoSpaceDN w:val="0"/>
      <w:jc w:val="left"/>
    </w:pPr>
    <w:rPr>
      <w:rFonts w:eastAsia="Times New Roman"/>
      <w:kern w:val="0"/>
      <w:sz w:val="28"/>
      <w:szCs w:val="28"/>
    </w:rPr>
  </w:style>
  <w:style w:type="character" w:customStyle="1" w:styleId="BodyTextChar">
    <w:name w:val="Body Text Char"/>
    <w:basedOn w:val="DefaultParagraphFont"/>
    <w:link w:val="BodyText"/>
    <w:uiPriority w:val="1"/>
    <w:rsid w:val="00696821"/>
    <w:rPr>
      <w:rFonts w:ascii="Times New Roman" w:eastAsia="Times New Roman" w:hAnsi="Times New Roman" w:cs="Times New Roman"/>
      <w:sz w:val="28"/>
      <w:szCs w:val="28"/>
      <w:lang w:val="en-US"/>
    </w:rPr>
  </w:style>
  <w:style w:type="paragraph" w:customStyle="1" w:styleId="TableParagraph">
    <w:name w:val="Table Paragraph"/>
    <w:basedOn w:val="Normal"/>
    <w:uiPriority w:val="1"/>
    <w:qFormat/>
    <w:rsid w:val="00696821"/>
    <w:pPr>
      <w:widowControl w:val="0"/>
      <w:autoSpaceDE w:val="0"/>
      <w:autoSpaceDN w:val="0"/>
      <w:jc w:val="left"/>
    </w:pPr>
    <w:rPr>
      <w:rFonts w:eastAsia="Times New Roman"/>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2537">
      <w:bodyDiv w:val="1"/>
      <w:marLeft w:val="0"/>
      <w:marRight w:val="0"/>
      <w:marTop w:val="0"/>
      <w:marBottom w:val="0"/>
      <w:divBdr>
        <w:top w:val="none" w:sz="0" w:space="0" w:color="auto"/>
        <w:left w:val="none" w:sz="0" w:space="0" w:color="auto"/>
        <w:bottom w:val="none" w:sz="0" w:space="0" w:color="auto"/>
        <w:right w:val="none" w:sz="0" w:space="0" w:color="auto"/>
      </w:divBdr>
    </w:div>
    <w:div w:id="641077135">
      <w:bodyDiv w:val="1"/>
      <w:marLeft w:val="0"/>
      <w:marRight w:val="0"/>
      <w:marTop w:val="0"/>
      <w:marBottom w:val="0"/>
      <w:divBdr>
        <w:top w:val="none" w:sz="0" w:space="0" w:color="auto"/>
        <w:left w:val="none" w:sz="0" w:space="0" w:color="auto"/>
        <w:bottom w:val="none" w:sz="0" w:space="0" w:color="auto"/>
        <w:right w:val="none" w:sz="0" w:space="0" w:color="auto"/>
      </w:divBdr>
    </w:div>
    <w:div w:id="779764781">
      <w:bodyDiv w:val="1"/>
      <w:marLeft w:val="0"/>
      <w:marRight w:val="0"/>
      <w:marTop w:val="0"/>
      <w:marBottom w:val="0"/>
      <w:divBdr>
        <w:top w:val="none" w:sz="0" w:space="0" w:color="auto"/>
        <w:left w:val="none" w:sz="0" w:space="0" w:color="auto"/>
        <w:bottom w:val="none" w:sz="0" w:space="0" w:color="auto"/>
        <w:right w:val="none" w:sz="0" w:space="0" w:color="auto"/>
      </w:divBdr>
    </w:div>
    <w:div w:id="1193374520">
      <w:bodyDiv w:val="1"/>
      <w:marLeft w:val="0"/>
      <w:marRight w:val="0"/>
      <w:marTop w:val="0"/>
      <w:marBottom w:val="0"/>
      <w:divBdr>
        <w:top w:val="none" w:sz="0" w:space="0" w:color="auto"/>
        <w:left w:val="none" w:sz="0" w:space="0" w:color="auto"/>
        <w:bottom w:val="none" w:sz="0" w:space="0" w:color="auto"/>
        <w:right w:val="none" w:sz="0" w:space="0" w:color="auto"/>
      </w:divBdr>
    </w:div>
    <w:div w:id="1234316166">
      <w:bodyDiv w:val="1"/>
      <w:marLeft w:val="0"/>
      <w:marRight w:val="0"/>
      <w:marTop w:val="0"/>
      <w:marBottom w:val="0"/>
      <w:divBdr>
        <w:top w:val="none" w:sz="0" w:space="0" w:color="auto"/>
        <w:left w:val="none" w:sz="0" w:space="0" w:color="auto"/>
        <w:bottom w:val="none" w:sz="0" w:space="0" w:color="auto"/>
        <w:right w:val="none" w:sz="0" w:space="0" w:color="auto"/>
      </w:divBdr>
    </w:div>
    <w:div w:id="1397820923">
      <w:bodyDiv w:val="1"/>
      <w:marLeft w:val="0"/>
      <w:marRight w:val="0"/>
      <w:marTop w:val="0"/>
      <w:marBottom w:val="0"/>
      <w:divBdr>
        <w:top w:val="none" w:sz="0" w:space="0" w:color="auto"/>
        <w:left w:val="none" w:sz="0" w:space="0" w:color="auto"/>
        <w:bottom w:val="none" w:sz="0" w:space="0" w:color="auto"/>
        <w:right w:val="none" w:sz="0" w:space="0" w:color="auto"/>
      </w:divBdr>
    </w:div>
    <w:div w:id="1476526951">
      <w:bodyDiv w:val="1"/>
      <w:marLeft w:val="0"/>
      <w:marRight w:val="0"/>
      <w:marTop w:val="0"/>
      <w:marBottom w:val="0"/>
      <w:divBdr>
        <w:top w:val="none" w:sz="0" w:space="0" w:color="auto"/>
        <w:left w:val="none" w:sz="0" w:space="0" w:color="auto"/>
        <w:bottom w:val="none" w:sz="0" w:space="0" w:color="auto"/>
        <w:right w:val="none" w:sz="0" w:space="0" w:color="auto"/>
      </w:divBdr>
    </w:div>
    <w:div w:id="1785687161">
      <w:bodyDiv w:val="1"/>
      <w:marLeft w:val="0"/>
      <w:marRight w:val="0"/>
      <w:marTop w:val="0"/>
      <w:marBottom w:val="0"/>
      <w:divBdr>
        <w:top w:val="none" w:sz="0" w:space="0" w:color="auto"/>
        <w:left w:val="none" w:sz="0" w:space="0" w:color="auto"/>
        <w:bottom w:val="none" w:sz="0" w:space="0" w:color="auto"/>
        <w:right w:val="none" w:sz="0" w:space="0" w:color="auto"/>
      </w:divBdr>
    </w:div>
    <w:div w:id="1857112525">
      <w:bodyDiv w:val="1"/>
      <w:marLeft w:val="0"/>
      <w:marRight w:val="0"/>
      <w:marTop w:val="0"/>
      <w:marBottom w:val="0"/>
      <w:divBdr>
        <w:top w:val="none" w:sz="0" w:space="0" w:color="auto"/>
        <w:left w:val="none" w:sz="0" w:space="0" w:color="auto"/>
        <w:bottom w:val="none" w:sz="0" w:space="0" w:color="auto"/>
        <w:right w:val="none" w:sz="0" w:space="0" w:color="auto"/>
      </w:divBdr>
    </w:div>
    <w:div w:id="1862742996">
      <w:bodyDiv w:val="1"/>
      <w:marLeft w:val="0"/>
      <w:marRight w:val="0"/>
      <w:marTop w:val="0"/>
      <w:marBottom w:val="0"/>
      <w:divBdr>
        <w:top w:val="none" w:sz="0" w:space="0" w:color="auto"/>
        <w:left w:val="none" w:sz="0" w:space="0" w:color="auto"/>
        <w:bottom w:val="none" w:sz="0" w:space="0" w:color="auto"/>
        <w:right w:val="none" w:sz="0" w:space="0" w:color="auto"/>
      </w:divBdr>
    </w:div>
    <w:div w:id="1911501441">
      <w:bodyDiv w:val="1"/>
      <w:marLeft w:val="0"/>
      <w:marRight w:val="0"/>
      <w:marTop w:val="0"/>
      <w:marBottom w:val="0"/>
      <w:divBdr>
        <w:top w:val="none" w:sz="0" w:space="0" w:color="auto"/>
        <w:left w:val="none" w:sz="0" w:space="0" w:color="auto"/>
        <w:bottom w:val="none" w:sz="0" w:space="0" w:color="auto"/>
        <w:right w:val="none" w:sz="0" w:space="0" w:color="auto"/>
      </w:divBdr>
    </w:div>
    <w:div w:id="1995183952">
      <w:bodyDiv w:val="1"/>
      <w:marLeft w:val="0"/>
      <w:marRight w:val="0"/>
      <w:marTop w:val="0"/>
      <w:marBottom w:val="0"/>
      <w:divBdr>
        <w:top w:val="none" w:sz="0" w:space="0" w:color="auto"/>
        <w:left w:val="none" w:sz="0" w:space="0" w:color="auto"/>
        <w:bottom w:val="none" w:sz="0" w:space="0" w:color="auto"/>
        <w:right w:val="none" w:sz="0" w:space="0" w:color="auto"/>
      </w:divBdr>
    </w:div>
    <w:div w:id="2011130102">
      <w:bodyDiv w:val="1"/>
      <w:marLeft w:val="0"/>
      <w:marRight w:val="0"/>
      <w:marTop w:val="0"/>
      <w:marBottom w:val="0"/>
      <w:divBdr>
        <w:top w:val="none" w:sz="0" w:space="0" w:color="auto"/>
        <w:left w:val="none" w:sz="0" w:space="0" w:color="auto"/>
        <w:bottom w:val="none" w:sz="0" w:space="0" w:color="auto"/>
        <w:right w:val="none" w:sz="0" w:space="0" w:color="auto"/>
      </w:divBdr>
    </w:div>
    <w:div w:id="2049838722">
      <w:bodyDiv w:val="1"/>
      <w:marLeft w:val="0"/>
      <w:marRight w:val="0"/>
      <w:marTop w:val="0"/>
      <w:marBottom w:val="0"/>
      <w:divBdr>
        <w:top w:val="none" w:sz="0" w:space="0" w:color="auto"/>
        <w:left w:val="none" w:sz="0" w:space="0" w:color="auto"/>
        <w:bottom w:val="none" w:sz="0" w:space="0" w:color="auto"/>
        <w:right w:val="none" w:sz="0" w:space="0" w:color="auto"/>
      </w:divBdr>
    </w:div>
    <w:div w:id="209119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sunil</dc:creator>
  <cp:keywords/>
  <dc:description/>
  <cp:lastModifiedBy>Windows User</cp:lastModifiedBy>
  <cp:revision>2</cp:revision>
  <cp:lastPrinted>2025-01-31T06:05:00Z</cp:lastPrinted>
  <dcterms:created xsi:type="dcterms:W3CDTF">2025-02-10T10:01:00Z</dcterms:created>
  <dcterms:modified xsi:type="dcterms:W3CDTF">2025-02-10T10:01:00Z</dcterms:modified>
</cp:coreProperties>
</file>