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0" w:type="dxa"/>
        <w:tblInd w:w="-360" w:type="dxa"/>
        <w:tblLayout w:type="fixed"/>
        <w:tblLook w:val="04A0" w:firstRow="1" w:lastRow="0" w:firstColumn="1" w:lastColumn="0" w:noHBand="0" w:noVBand="1"/>
      </w:tblPr>
      <w:tblGrid>
        <w:gridCol w:w="3690"/>
        <w:gridCol w:w="6210"/>
      </w:tblGrid>
      <w:tr w:rsidR="00454295" w:rsidRPr="006D2DD7" w14:paraId="71A8050D" w14:textId="77777777" w:rsidTr="006E3BF6">
        <w:trPr>
          <w:trHeight w:val="1236"/>
        </w:trPr>
        <w:tc>
          <w:tcPr>
            <w:tcW w:w="3690" w:type="dxa"/>
            <w:tcBorders>
              <w:bottom w:val="single" w:sz="4" w:space="0" w:color="000000" w:themeColor="text1"/>
            </w:tcBorders>
          </w:tcPr>
          <w:p w14:paraId="10BF6B25" w14:textId="77777777" w:rsidR="00454295" w:rsidRPr="006D2DD7" w:rsidRDefault="00454295" w:rsidP="00920400">
            <w:pPr>
              <w:rPr>
                <w:sz w:val="24"/>
                <w:szCs w:val="24"/>
              </w:rPr>
            </w:pPr>
            <w:r w:rsidRPr="006D2DD7">
              <w:rPr>
                <w:noProof/>
                <w:sz w:val="24"/>
                <w:szCs w:val="24"/>
                <w:lang w:val="en-IN" w:eastAsia="en-IN"/>
              </w:rPr>
              <w:drawing>
                <wp:inline distT="0" distB="0" distL="0" distR="0" wp14:anchorId="63382DF8" wp14:editId="7D486998">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6210" w:type="dxa"/>
            <w:tcBorders>
              <w:bottom w:val="single" w:sz="4" w:space="0" w:color="000000" w:themeColor="text1"/>
            </w:tcBorders>
            <w:vAlign w:val="bottom"/>
          </w:tcPr>
          <w:p w14:paraId="1A7E12E8" w14:textId="71AB2AB3" w:rsidR="00454295" w:rsidRPr="009C53F4" w:rsidRDefault="00512BC3" w:rsidP="00253AE7">
            <w:pPr>
              <w:pStyle w:val="NoSpacing"/>
              <w:rPr>
                <w:rFonts w:ascii="Times New Roman" w:hAnsi="Times New Roman" w:cs="Times New Roman"/>
                <w:b/>
                <w:sz w:val="24"/>
                <w:szCs w:val="24"/>
              </w:rPr>
            </w:pPr>
            <w:r w:rsidRPr="009C53F4">
              <w:rPr>
                <w:rFonts w:ascii="Times New Roman" w:hAnsi="Times New Roman" w:cs="Times New Roman"/>
                <w:b/>
                <w:sz w:val="24"/>
                <w:szCs w:val="24"/>
              </w:rPr>
              <w:t>Bihar Medical Services &amp; Infras</w:t>
            </w:r>
            <w:r w:rsidR="00253AE7" w:rsidRPr="009C53F4">
              <w:rPr>
                <w:rFonts w:ascii="Times New Roman" w:hAnsi="Times New Roman" w:cs="Times New Roman"/>
                <w:b/>
                <w:sz w:val="24"/>
                <w:szCs w:val="24"/>
              </w:rPr>
              <w:t>tructure Corporation Limited</w:t>
            </w:r>
            <w:r w:rsidRPr="009C53F4">
              <w:rPr>
                <w:rFonts w:ascii="Times New Roman" w:hAnsi="Times New Roman" w:cs="Times New Roman"/>
                <w:b/>
                <w:sz w:val="24"/>
                <w:szCs w:val="24"/>
              </w:rPr>
              <w:t xml:space="preserve"> 2</w:t>
            </w:r>
            <w:r w:rsidRPr="009C53F4">
              <w:rPr>
                <w:rFonts w:ascii="Times New Roman" w:hAnsi="Times New Roman" w:cs="Times New Roman"/>
                <w:b/>
                <w:sz w:val="24"/>
                <w:szCs w:val="24"/>
                <w:vertAlign w:val="superscript"/>
              </w:rPr>
              <w:t xml:space="preserve">nd </w:t>
            </w:r>
            <w:r w:rsidRPr="009C53F4">
              <w:rPr>
                <w:rFonts w:ascii="Times New Roman" w:hAnsi="Times New Roman" w:cs="Times New Roman"/>
                <w:b/>
                <w:sz w:val="24"/>
                <w:szCs w:val="24"/>
              </w:rPr>
              <w:t>&amp; 3</w:t>
            </w:r>
            <w:r w:rsidRPr="009C53F4">
              <w:rPr>
                <w:rFonts w:ascii="Times New Roman" w:hAnsi="Times New Roman" w:cs="Times New Roman"/>
                <w:b/>
                <w:sz w:val="24"/>
                <w:szCs w:val="24"/>
                <w:vertAlign w:val="superscript"/>
              </w:rPr>
              <w:t>rd</w:t>
            </w:r>
            <w:r w:rsidRPr="009C53F4">
              <w:rPr>
                <w:rFonts w:ascii="Times New Roman" w:hAnsi="Times New Roman" w:cs="Times New Roman"/>
                <w:b/>
                <w:sz w:val="24"/>
                <w:szCs w:val="24"/>
              </w:rPr>
              <w:t xml:space="preserve"> Floor, Swasthya Bhawan, Behind IGIMS, Sheikhpura, Adjacent to State Health Society, Patna- 800014, Bihar</w:t>
            </w:r>
            <w:r w:rsidR="00253AE7" w:rsidRPr="009C53F4">
              <w:rPr>
                <w:rFonts w:ascii="Times New Roman" w:hAnsi="Times New Roman" w:cs="Times New Roman"/>
                <w:b/>
                <w:sz w:val="24"/>
                <w:szCs w:val="24"/>
              </w:rPr>
              <w:t xml:space="preserve">, </w:t>
            </w:r>
            <w:r w:rsidR="00454295" w:rsidRPr="009C53F4">
              <w:rPr>
                <w:rFonts w:ascii="Times New Roman" w:hAnsi="Times New Roman" w:cs="Times New Roman"/>
                <w:b/>
                <w:sz w:val="24"/>
                <w:szCs w:val="24"/>
              </w:rPr>
              <w:t>Phone/Fax: +91612 2283287,</w:t>
            </w:r>
            <w:r w:rsidR="00253AE7" w:rsidRPr="009C53F4">
              <w:rPr>
                <w:rFonts w:ascii="Times New Roman" w:hAnsi="Times New Roman" w:cs="Times New Roman"/>
                <w:b/>
                <w:sz w:val="24"/>
                <w:szCs w:val="24"/>
              </w:rPr>
              <w:t xml:space="preserve"> </w:t>
            </w:r>
            <w:r w:rsidR="00454295" w:rsidRPr="009C53F4">
              <w:rPr>
                <w:rFonts w:ascii="Times New Roman" w:hAnsi="Times New Roman" w:cs="Times New Roman"/>
                <w:b/>
                <w:sz w:val="24"/>
                <w:szCs w:val="24"/>
              </w:rPr>
              <w:t>91612 2283288</w:t>
            </w:r>
          </w:p>
        </w:tc>
      </w:tr>
    </w:tbl>
    <w:p w14:paraId="3D255FC5" w14:textId="77777777" w:rsidR="008A22BD" w:rsidRDefault="008A22BD" w:rsidP="0052118B">
      <w:pPr>
        <w:spacing w:line="256" w:lineRule="auto"/>
        <w:ind w:right="-279"/>
        <w:jc w:val="center"/>
        <w:rPr>
          <w:b/>
          <w:sz w:val="24"/>
          <w:szCs w:val="24"/>
          <w:u w:val="single"/>
        </w:rPr>
      </w:pPr>
    </w:p>
    <w:p w14:paraId="4E9E7E5C" w14:textId="21A860C6" w:rsidR="00454295" w:rsidRDefault="00454295" w:rsidP="0052118B">
      <w:pPr>
        <w:spacing w:line="256" w:lineRule="auto"/>
        <w:ind w:right="-279"/>
        <w:jc w:val="center"/>
        <w:rPr>
          <w:b/>
          <w:sz w:val="24"/>
          <w:szCs w:val="24"/>
          <w:u w:val="single"/>
        </w:rPr>
      </w:pPr>
      <w:r>
        <w:rPr>
          <w:b/>
          <w:sz w:val="24"/>
          <w:szCs w:val="24"/>
          <w:u w:val="single"/>
        </w:rPr>
        <w:t>Corrigendum-I</w:t>
      </w:r>
    </w:p>
    <w:p w14:paraId="3677A87E" w14:textId="77777777" w:rsidR="0052118B" w:rsidRPr="008D5481" w:rsidRDefault="0052118B" w:rsidP="0052118B">
      <w:pPr>
        <w:spacing w:line="256" w:lineRule="auto"/>
        <w:ind w:right="-279"/>
        <w:jc w:val="center"/>
        <w:rPr>
          <w:b/>
          <w:sz w:val="24"/>
          <w:szCs w:val="24"/>
          <w:u w:val="single"/>
        </w:rPr>
      </w:pPr>
    </w:p>
    <w:p w14:paraId="212CCD2A" w14:textId="71CCA713" w:rsidR="001C6665" w:rsidRPr="00472D66" w:rsidRDefault="00C00E52" w:rsidP="00D22652">
      <w:pPr>
        <w:spacing w:after="237" w:line="252" w:lineRule="auto"/>
        <w:ind w:right="-279"/>
        <w:rPr>
          <w:sz w:val="24"/>
          <w:szCs w:val="24"/>
        </w:rPr>
      </w:pPr>
      <w:r w:rsidRPr="00061132">
        <w:rPr>
          <w:sz w:val="24"/>
          <w:szCs w:val="24"/>
        </w:rPr>
        <w:t>Bihar Medical Services and Infrastructure Corporation Limited (BMSICL) had invited E-Bids from the interested parties for</w:t>
      </w:r>
      <w:r w:rsidR="00647593">
        <w:rPr>
          <w:sz w:val="24"/>
          <w:szCs w:val="24"/>
        </w:rPr>
        <w:t xml:space="preserve"> Procurement, Rate contract, </w:t>
      </w:r>
      <w:r w:rsidR="00E136BE">
        <w:rPr>
          <w:sz w:val="24"/>
          <w:szCs w:val="24"/>
        </w:rPr>
        <w:t>S</w:t>
      </w:r>
      <w:r w:rsidRPr="00061132">
        <w:rPr>
          <w:sz w:val="24"/>
          <w:szCs w:val="24"/>
        </w:rPr>
        <w:t>upply</w:t>
      </w:r>
      <w:r w:rsidR="00E136BE">
        <w:rPr>
          <w:sz w:val="24"/>
          <w:szCs w:val="24"/>
        </w:rPr>
        <w:t xml:space="preserve">, Installation of </w:t>
      </w:r>
      <w:r w:rsidR="00D97BD4">
        <w:rPr>
          <w:sz w:val="24"/>
          <w:szCs w:val="24"/>
        </w:rPr>
        <w:t>Medical Equipment</w:t>
      </w:r>
      <w:r w:rsidRPr="00061132">
        <w:rPr>
          <w:sz w:val="24"/>
          <w:szCs w:val="24"/>
        </w:rPr>
        <w:t xml:space="preserve"> vide Tender No.-BMSIC</w:t>
      </w:r>
      <w:r w:rsidR="008A22BD">
        <w:rPr>
          <w:sz w:val="24"/>
          <w:szCs w:val="24"/>
        </w:rPr>
        <w:t>L/2025-26/ME-438</w:t>
      </w:r>
      <w:r w:rsidR="003B4BF2">
        <w:rPr>
          <w:sz w:val="24"/>
          <w:szCs w:val="24"/>
        </w:rPr>
        <w:t>.</w:t>
      </w:r>
      <w:r w:rsidR="00241FEF" w:rsidRPr="00241FEF">
        <w:rPr>
          <w:sz w:val="24"/>
          <w:szCs w:val="24"/>
        </w:rPr>
        <w:t xml:space="preserve"> </w:t>
      </w:r>
      <w:r w:rsidR="00D22652" w:rsidRPr="005915A5">
        <w:rPr>
          <w:sz w:val="24"/>
          <w:szCs w:val="24"/>
        </w:rPr>
        <w:t xml:space="preserve">During Pre-bid meeting various suggestions were received from different prospective bidders regarding amendment in technical specification of equipment which were discussed and deliberated on by the experts. On the basis of their recommendations certain amendments in the technical specification of the equipment have been made which are annexed as </w:t>
      </w:r>
      <w:r w:rsidR="00D22652" w:rsidRPr="005915A5">
        <w:rPr>
          <w:b/>
          <w:sz w:val="24"/>
          <w:szCs w:val="24"/>
        </w:rPr>
        <w:t>Annexure-I</w:t>
      </w:r>
      <w:r w:rsidR="00D22652">
        <w:rPr>
          <w:sz w:val="24"/>
          <w:szCs w:val="24"/>
        </w:rPr>
        <w:t xml:space="preserve"> of this corrigendum. </w:t>
      </w:r>
      <w:r w:rsidR="00D22652" w:rsidRPr="005915A5">
        <w:rPr>
          <w:sz w:val="24"/>
          <w:szCs w:val="24"/>
        </w:rPr>
        <w:t>In order to facilitate maximum participation of bidders tender schedule is being revised as following:-</w:t>
      </w:r>
    </w:p>
    <w:tbl>
      <w:tblPr>
        <w:tblStyle w:val="TableGrid0"/>
        <w:tblW w:w="9360" w:type="dxa"/>
        <w:tblInd w:w="175" w:type="dxa"/>
        <w:tblCellMar>
          <w:top w:w="44" w:type="dxa"/>
          <w:left w:w="108" w:type="dxa"/>
          <w:right w:w="80" w:type="dxa"/>
        </w:tblCellMar>
        <w:tblLook w:val="04A0" w:firstRow="1" w:lastRow="0" w:firstColumn="1" w:lastColumn="0" w:noHBand="0" w:noVBand="1"/>
      </w:tblPr>
      <w:tblGrid>
        <w:gridCol w:w="4230"/>
        <w:gridCol w:w="5130"/>
      </w:tblGrid>
      <w:tr w:rsidR="001C6665" w14:paraId="65298C54" w14:textId="77777777" w:rsidTr="002E7F12">
        <w:trPr>
          <w:trHeight w:val="495"/>
        </w:trPr>
        <w:tc>
          <w:tcPr>
            <w:tcW w:w="4230" w:type="dxa"/>
            <w:tcBorders>
              <w:top w:val="single" w:sz="4" w:space="0" w:color="000000"/>
              <w:left w:val="single" w:sz="4" w:space="0" w:color="000000"/>
              <w:bottom w:val="single" w:sz="4" w:space="0" w:color="000000"/>
              <w:right w:val="single" w:sz="4" w:space="0" w:color="000000"/>
            </w:tcBorders>
            <w:hideMark/>
          </w:tcPr>
          <w:p w14:paraId="4EC77F60" w14:textId="77777777" w:rsidR="001C6665" w:rsidRDefault="001C6665" w:rsidP="00A44156">
            <w:pPr>
              <w:spacing w:line="252" w:lineRule="auto"/>
              <w:rPr>
                <w:sz w:val="24"/>
                <w:szCs w:val="24"/>
              </w:rPr>
            </w:pPr>
            <w:r>
              <w:rPr>
                <w:sz w:val="24"/>
                <w:szCs w:val="24"/>
              </w:rPr>
              <w:t xml:space="preserve">Tender Reference No. </w:t>
            </w:r>
          </w:p>
        </w:tc>
        <w:tc>
          <w:tcPr>
            <w:tcW w:w="5130" w:type="dxa"/>
            <w:tcBorders>
              <w:top w:val="single" w:sz="4" w:space="0" w:color="000000"/>
              <w:left w:val="single" w:sz="4" w:space="0" w:color="000000"/>
              <w:bottom w:val="single" w:sz="4" w:space="0" w:color="000000"/>
              <w:right w:val="single" w:sz="4" w:space="0" w:color="000000"/>
            </w:tcBorders>
            <w:hideMark/>
          </w:tcPr>
          <w:p w14:paraId="566E6BC7" w14:textId="4417572D" w:rsidR="001C6665" w:rsidRDefault="008A22BD" w:rsidP="00A44156">
            <w:pPr>
              <w:spacing w:line="252" w:lineRule="auto"/>
              <w:rPr>
                <w:sz w:val="24"/>
                <w:szCs w:val="24"/>
              </w:rPr>
            </w:pPr>
            <w:r>
              <w:rPr>
                <w:b/>
                <w:sz w:val="24"/>
                <w:szCs w:val="24"/>
              </w:rPr>
              <w:t>BMSICL/2025-26/ME-438</w:t>
            </w:r>
          </w:p>
        </w:tc>
      </w:tr>
      <w:tr w:rsidR="001C6665" w14:paraId="3E7A8682" w14:textId="77777777" w:rsidTr="002E7F12">
        <w:trPr>
          <w:trHeight w:val="344"/>
        </w:trPr>
        <w:tc>
          <w:tcPr>
            <w:tcW w:w="4230" w:type="dxa"/>
            <w:tcBorders>
              <w:top w:val="single" w:sz="4" w:space="0" w:color="000000"/>
              <w:left w:val="single" w:sz="4" w:space="0" w:color="000000"/>
              <w:bottom w:val="single" w:sz="4" w:space="0" w:color="000000"/>
              <w:right w:val="single" w:sz="4" w:space="0" w:color="000000"/>
            </w:tcBorders>
            <w:hideMark/>
          </w:tcPr>
          <w:p w14:paraId="05F966F5" w14:textId="77777777" w:rsidR="001C6665" w:rsidRDefault="001C6665" w:rsidP="00A44156">
            <w:pPr>
              <w:spacing w:line="252" w:lineRule="auto"/>
              <w:rPr>
                <w:sz w:val="24"/>
                <w:szCs w:val="24"/>
              </w:rPr>
            </w:pPr>
            <w:r>
              <w:rPr>
                <w:sz w:val="24"/>
                <w:szCs w:val="24"/>
              </w:rPr>
              <w:t>Last date and time of submission of online bids</w:t>
            </w:r>
          </w:p>
        </w:tc>
        <w:tc>
          <w:tcPr>
            <w:tcW w:w="5130" w:type="dxa"/>
            <w:tcBorders>
              <w:top w:val="single" w:sz="4" w:space="0" w:color="000000"/>
              <w:left w:val="single" w:sz="4" w:space="0" w:color="000000"/>
              <w:bottom w:val="single" w:sz="4" w:space="0" w:color="000000"/>
              <w:right w:val="single" w:sz="4" w:space="0" w:color="000000"/>
            </w:tcBorders>
            <w:hideMark/>
          </w:tcPr>
          <w:p w14:paraId="4BEF82D2" w14:textId="738A82C9" w:rsidR="001C6665" w:rsidRDefault="005463E9" w:rsidP="00A44156">
            <w:pPr>
              <w:spacing w:line="252" w:lineRule="auto"/>
              <w:rPr>
                <w:b/>
                <w:sz w:val="24"/>
                <w:szCs w:val="24"/>
              </w:rPr>
            </w:pPr>
            <w:r>
              <w:rPr>
                <w:b/>
                <w:sz w:val="24"/>
                <w:szCs w:val="24"/>
              </w:rPr>
              <w:t>08</w:t>
            </w:r>
            <w:r w:rsidR="002E7F12">
              <w:rPr>
                <w:b/>
                <w:sz w:val="24"/>
                <w:szCs w:val="24"/>
                <w:vertAlign w:val="superscript"/>
              </w:rPr>
              <w:t>th</w:t>
            </w:r>
            <w:r w:rsidR="008A22BD">
              <w:rPr>
                <w:b/>
                <w:sz w:val="24"/>
                <w:szCs w:val="24"/>
              </w:rPr>
              <w:t xml:space="preserve"> Sept. </w:t>
            </w:r>
            <w:r w:rsidR="002E7F12">
              <w:rPr>
                <w:b/>
                <w:sz w:val="24"/>
                <w:szCs w:val="24"/>
              </w:rPr>
              <w:t xml:space="preserve"> </w:t>
            </w:r>
            <w:r w:rsidR="001C6665">
              <w:rPr>
                <w:b/>
                <w:sz w:val="24"/>
                <w:szCs w:val="24"/>
              </w:rPr>
              <w:t xml:space="preserve">2025 till 17:00 Hrs. </w:t>
            </w:r>
          </w:p>
        </w:tc>
      </w:tr>
      <w:tr w:rsidR="001C6665" w14:paraId="5FE3412F" w14:textId="77777777" w:rsidTr="002E7F12">
        <w:trPr>
          <w:trHeight w:val="499"/>
        </w:trPr>
        <w:tc>
          <w:tcPr>
            <w:tcW w:w="4230" w:type="dxa"/>
            <w:tcBorders>
              <w:top w:val="single" w:sz="4" w:space="0" w:color="000000"/>
              <w:left w:val="single" w:sz="4" w:space="0" w:color="000000"/>
              <w:bottom w:val="single" w:sz="4" w:space="0" w:color="000000"/>
              <w:right w:val="single" w:sz="4" w:space="0" w:color="000000"/>
            </w:tcBorders>
            <w:hideMark/>
          </w:tcPr>
          <w:p w14:paraId="7D87095B" w14:textId="77777777" w:rsidR="001C6665" w:rsidRDefault="001C6665" w:rsidP="00A44156">
            <w:pPr>
              <w:spacing w:line="252" w:lineRule="auto"/>
              <w:rPr>
                <w:sz w:val="24"/>
                <w:szCs w:val="24"/>
              </w:rPr>
            </w:pPr>
            <w:r>
              <w:rPr>
                <w:sz w:val="24"/>
                <w:szCs w:val="24"/>
              </w:rPr>
              <w:t>Last date and time of submission of original documents of EMD, Tender Fee and Document.</w:t>
            </w:r>
          </w:p>
        </w:tc>
        <w:tc>
          <w:tcPr>
            <w:tcW w:w="5130" w:type="dxa"/>
            <w:tcBorders>
              <w:top w:val="single" w:sz="4" w:space="0" w:color="000000"/>
              <w:left w:val="single" w:sz="4" w:space="0" w:color="000000"/>
              <w:bottom w:val="single" w:sz="4" w:space="0" w:color="000000"/>
              <w:right w:val="single" w:sz="4" w:space="0" w:color="000000"/>
            </w:tcBorders>
            <w:hideMark/>
          </w:tcPr>
          <w:p w14:paraId="407EE9FC" w14:textId="572ADC01" w:rsidR="001C6665" w:rsidRDefault="005463E9" w:rsidP="00A44156">
            <w:pPr>
              <w:spacing w:line="252" w:lineRule="auto"/>
              <w:rPr>
                <w:b/>
                <w:sz w:val="24"/>
                <w:szCs w:val="24"/>
                <w:vertAlign w:val="superscript"/>
              </w:rPr>
            </w:pPr>
            <w:r>
              <w:rPr>
                <w:b/>
                <w:sz w:val="24"/>
                <w:szCs w:val="24"/>
              </w:rPr>
              <w:t>09</w:t>
            </w:r>
            <w:r w:rsidR="008A22BD">
              <w:rPr>
                <w:b/>
                <w:sz w:val="24"/>
                <w:szCs w:val="24"/>
                <w:vertAlign w:val="superscript"/>
              </w:rPr>
              <w:t>th</w:t>
            </w:r>
            <w:r w:rsidR="008A22BD">
              <w:rPr>
                <w:b/>
                <w:sz w:val="24"/>
                <w:szCs w:val="24"/>
              </w:rPr>
              <w:t xml:space="preserve"> Sept.  2025 </w:t>
            </w:r>
            <w:r w:rsidR="001C6665">
              <w:rPr>
                <w:b/>
                <w:sz w:val="24"/>
                <w:szCs w:val="24"/>
              </w:rPr>
              <w:t xml:space="preserve">till 14:00 Hrs.  </w:t>
            </w:r>
          </w:p>
        </w:tc>
      </w:tr>
      <w:tr w:rsidR="001C6665" w14:paraId="684EDC4A" w14:textId="77777777" w:rsidTr="002E7F12">
        <w:trPr>
          <w:trHeight w:val="602"/>
        </w:trPr>
        <w:tc>
          <w:tcPr>
            <w:tcW w:w="4230" w:type="dxa"/>
            <w:tcBorders>
              <w:top w:val="single" w:sz="4" w:space="0" w:color="000000"/>
              <w:left w:val="single" w:sz="4" w:space="0" w:color="000000"/>
              <w:bottom w:val="single" w:sz="4" w:space="0" w:color="000000"/>
              <w:right w:val="single" w:sz="4" w:space="0" w:color="000000"/>
            </w:tcBorders>
            <w:hideMark/>
          </w:tcPr>
          <w:p w14:paraId="2C48A3B5" w14:textId="77777777" w:rsidR="001C6665" w:rsidRDefault="001C6665" w:rsidP="00A44156">
            <w:pPr>
              <w:spacing w:line="252" w:lineRule="auto"/>
              <w:rPr>
                <w:sz w:val="24"/>
                <w:szCs w:val="24"/>
              </w:rPr>
            </w:pPr>
            <w:r>
              <w:rPr>
                <w:sz w:val="24"/>
                <w:szCs w:val="24"/>
              </w:rPr>
              <w:t>Date, Time and Place of opening of Technical Bid</w:t>
            </w:r>
          </w:p>
        </w:tc>
        <w:tc>
          <w:tcPr>
            <w:tcW w:w="5130" w:type="dxa"/>
            <w:tcBorders>
              <w:top w:val="single" w:sz="4" w:space="0" w:color="000000"/>
              <w:left w:val="single" w:sz="4" w:space="0" w:color="000000"/>
              <w:bottom w:val="single" w:sz="4" w:space="0" w:color="000000"/>
              <w:right w:val="single" w:sz="4" w:space="0" w:color="000000"/>
            </w:tcBorders>
            <w:hideMark/>
          </w:tcPr>
          <w:p w14:paraId="79BD255A" w14:textId="0BA2C521" w:rsidR="001C6665" w:rsidRDefault="00385699" w:rsidP="00A44156">
            <w:pPr>
              <w:spacing w:line="252" w:lineRule="auto"/>
              <w:rPr>
                <w:sz w:val="24"/>
                <w:szCs w:val="24"/>
              </w:rPr>
            </w:pPr>
            <w:r>
              <w:rPr>
                <w:b/>
                <w:sz w:val="24"/>
                <w:szCs w:val="24"/>
              </w:rPr>
              <w:t>09</w:t>
            </w:r>
            <w:bookmarkStart w:id="0" w:name="_GoBack"/>
            <w:bookmarkEnd w:id="0"/>
            <w:r w:rsidR="008A22BD">
              <w:rPr>
                <w:b/>
                <w:sz w:val="24"/>
                <w:szCs w:val="24"/>
                <w:vertAlign w:val="superscript"/>
              </w:rPr>
              <w:t>th</w:t>
            </w:r>
            <w:r w:rsidR="008A22BD">
              <w:rPr>
                <w:b/>
                <w:sz w:val="24"/>
                <w:szCs w:val="24"/>
              </w:rPr>
              <w:t xml:space="preserve"> Sept.  2025 </w:t>
            </w:r>
            <w:r w:rsidR="001C6665">
              <w:rPr>
                <w:b/>
                <w:sz w:val="24"/>
                <w:szCs w:val="24"/>
              </w:rPr>
              <w:t>(at 15:00 Hrs.) on the website of https://</w:t>
            </w:r>
            <w:r w:rsidR="001C6665" w:rsidRPr="00BD0429">
              <w:rPr>
                <w:b/>
                <w:sz w:val="24"/>
                <w:szCs w:val="24"/>
              </w:rPr>
              <w:t>eproc</w:t>
            </w:r>
            <w:r w:rsidR="001C6665">
              <w:rPr>
                <w:b/>
                <w:sz w:val="24"/>
                <w:szCs w:val="24"/>
              </w:rPr>
              <w:t>2</w:t>
            </w:r>
            <w:r w:rsidR="001C6665" w:rsidRPr="00BD0429">
              <w:rPr>
                <w:b/>
                <w:sz w:val="24"/>
                <w:szCs w:val="24"/>
              </w:rPr>
              <w:t>.bihar.gov</w:t>
            </w:r>
            <w:r w:rsidR="001C6665">
              <w:rPr>
                <w:b/>
                <w:sz w:val="24"/>
                <w:szCs w:val="24"/>
              </w:rPr>
              <w:t xml:space="preserve"> in the office of BMSICL </w:t>
            </w:r>
          </w:p>
        </w:tc>
      </w:tr>
      <w:tr w:rsidR="001C6665" w14:paraId="5F17F171" w14:textId="77777777" w:rsidTr="002E7F12">
        <w:trPr>
          <w:trHeight w:val="518"/>
        </w:trPr>
        <w:tc>
          <w:tcPr>
            <w:tcW w:w="4230" w:type="dxa"/>
            <w:tcBorders>
              <w:top w:val="single" w:sz="4" w:space="0" w:color="000000"/>
              <w:left w:val="single" w:sz="4" w:space="0" w:color="000000"/>
              <w:bottom w:val="single" w:sz="4" w:space="0" w:color="000000"/>
              <w:right w:val="single" w:sz="4" w:space="0" w:color="000000"/>
            </w:tcBorders>
            <w:hideMark/>
          </w:tcPr>
          <w:p w14:paraId="3465E09E" w14:textId="77777777" w:rsidR="001C6665" w:rsidRDefault="001C6665" w:rsidP="00A44156">
            <w:pPr>
              <w:spacing w:line="252" w:lineRule="auto"/>
              <w:rPr>
                <w:sz w:val="24"/>
                <w:szCs w:val="24"/>
              </w:rPr>
            </w:pPr>
            <w:r>
              <w:rPr>
                <w:sz w:val="24"/>
                <w:szCs w:val="24"/>
              </w:rPr>
              <w:t xml:space="preserve">Date and time of opening of financial Bids </w:t>
            </w:r>
          </w:p>
        </w:tc>
        <w:tc>
          <w:tcPr>
            <w:tcW w:w="5130" w:type="dxa"/>
            <w:tcBorders>
              <w:top w:val="single" w:sz="4" w:space="0" w:color="000000"/>
              <w:left w:val="single" w:sz="4" w:space="0" w:color="000000"/>
              <w:bottom w:val="single" w:sz="4" w:space="0" w:color="000000"/>
              <w:right w:val="single" w:sz="4" w:space="0" w:color="000000"/>
            </w:tcBorders>
            <w:hideMark/>
          </w:tcPr>
          <w:p w14:paraId="4366F027" w14:textId="77777777" w:rsidR="001C6665" w:rsidRDefault="001C6665" w:rsidP="00A44156">
            <w:pPr>
              <w:spacing w:line="252" w:lineRule="auto"/>
              <w:rPr>
                <w:sz w:val="24"/>
                <w:szCs w:val="24"/>
              </w:rPr>
            </w:pPr>
            <w:r>
              <w:rPr>
                <w:b/>
                <w:sz w:val="24"/>
                <w:szCs w:val="24"/>
              </w:rPr>
              <w:t>To be announced later on https://</w:t>
            </w:r>
            <w:r w:rsidRPr="00BD0429">
              <w:rPr>
                <w:b/>
                <w:sz w:val="24"/>
                <w:szCs w:val="24"/>
              </w:rPr>
              <w:t>eproc</w:t>
            </w:r>
            <w:r>
              <w:rPr>
                <w:b/>
                <w:sz w:val="24"/>
                <w:szCs w:val="24"/>
              </w:rPr>
              <w:t>2</w:t>
            </w:r>
            <w:r w:rsidRPr="00BD0429">
              <w:rPr>
                <w:b/>
                <w:sz w:val="24"/>
                <w:szCs w:val="24"/>
              </w:rPr>
              <w:t>.bihar.gov</w:t>
            </w:r>
          </w:p>
        </w:tc>
      </w:tr>
    </w:tbl>
    <w:p w14:paraId="34965DC2" w14:textId="77777777" w:rsidR="001C6665" w:rsidRDefault="001C6665" w:rsidP="001C6665">
      <w:pPr>
        <w:spacing w:line="254" w:lineRule="auto"/>
        <w:ind w:right="-279"/>
        <w:rPr>
          <w:sz w:val="24"/>
          <w:szCs w:val="24"/>
        </w:rPr>
      </w:pPr>
    </w:p>
    <w:p w14:paraId="79CBBC08" w14:textId="01E8EB17" w:rsidR="00305078" w:rsidRDefault="00325736" w:rsidP="00305078">
      <w:pPr>
        <w:spacing w:after="237" w:line="252" w:lineRule="auto"/>
        <w:ind w:right="-90"/>
        <w:rPr>
          <w:sz w:val="24"/>
          <w:szCs w:val="24"/>
        </w:rPr>
      </w:pPr>
      <w:r>
        <w:rPr>
          <w:sz w:val="24"/>
          <w:szCs w:val="24"/>
        </w:rPr>
        <w:t xml:space="preserve">  </w:t>
      </w:r>
      <w:r w:rsidR="00155B7F">
        <w:rPr>
          <w:sz w:val="24"/>
          <w:szCs w:val="24"/>
        </w:rPr>
        <w:t xml:space="preserve">         </w:t>
      </w:r>
      <w:r>
        <w:rPr>
          <w:sz w:val="24"/>
          <w:szCs w:val="24"/>
        </w:rPr>
        <w:t xml:space="preserve"> </w:t>
      </w:r>
      <w:r w:rsidR="003B1566">
        <w:rPr>
          <w:sz w:val="24"/>
          <w:szCs w:val="24"/>
        </w:rPr>
        <w:t xml:space="preserve">                                                                                                  </w:t>
      </w:r>
      <w:r w:rsidR="00626E3C">
        <w:rPr>
          <w:sz w:val="24"/>
          <w:szCs w:val="24"/>
        </w:rPr>
        <w:t xml:space="preserve">                           </w:t>
      </w:r>
    </w:p>
    <w:p w14:paraId="17F968B5" w14:textId="71403B14" w:rsidR="00305078" w:rsidRDefault="00BD2D67" w:rsidP="00BD2D67">
      <w:pPr>
        <w:spacing w:after="237" w:line="252" w:lineRule="auto"/>
        <w:ind w:right="-90"/>
        <w:jc w:val="right"/>
        <w:rPr>
          <w:b/>
          <w:sz w:val="24"/>
          <w:szCs w:val="24"/>
        </w:rPr>
      </w:pPr>
      <w:r w:rsidRPr="00BD2D67">
        <w:rPr>
          <w:b/>
          <w:sz w:val="24"/>
          <w:szCs w:val="24"/>
        </w:rPr>
        <w:t xml:space="preserve"> GM</w:t>
      </w:r>
      <w:r>
        <w:rPr>
          <w:b/>
          <w:sz w:val="24"/>
          <w:szCs w:val="24"/>
        </w:rPr>
        <w:t xml:space="preserve"> </w:t>
      </w:r>
      <w:r w:rsidRPr="00BD2D67">
        <w:rPr>
          <w:b/>
          <w:sz w:val="24"/>
          <w:szCs w:val="24"/>
        </w:rPr>
        <w:t>(Procurement)</w:t>
      </w:r>
    </w:p>
    <w:p w14:paraId="4BEA19E7" w14:textId="1E2696B6" w:rsidR="002E7F12" w:rsidRPr="00BD2D67" w:rsidRDefault="002E7F12" w:rsidP="002E7F12">
      <w:pPr>
        <w:spacing w:after="237" w:line="252" w:lineRule="auto"/>
        <w:ind w:right="360"/>
        <w:jc w:val="right"/>
        <w:rPr>
          <w:b/>
          <w:sz w:val="24"/>
          <w:szCs w:val="24"/>
        </w:rPr>
      </w:pPr>
      <w:r>
        <w:rPr>
          <w:b/>
          <w:sz w:val="24"/>
          <w:szCs w:val="24"/>
        </w:rPr>
        <w:t xml:space="preserve"> BMSICL</w:t>
      </w:r>
    </w:p>
    <w:p w14:paraId="5632AD83" w14:textId="77777777" w:rsidR="00305078" w:rsidRDefault="00305078" w:rsidP="00305078">
      <w:pPr>
        <w:spacing w:after="237" w:line="252" w:lineRule="auto"/>
        <w:ind w:right="-90"/>
        <w:rPr>
          <w:sz w:val="24"/>
          <w:szCs w:val="24"/>
        </w:rPr>
      </w:pPr>
    </w:p>
    <w:p w14:paraId="7137588C" w14:textId="77777777" w:rsidR="00305078" w:rsidRDefault="00305078" w:rsidP="00305078">
      <w:pPr>
        <w:spacing w:after="237" w:line="252" w:lineRule="auto"/>
        <w:ind w:right="-90"/>
        <w:rPr>
          <w:sz w:val="24"/>
          <w:szCs w:val="24"/>
        </w:rPr>
      </w:pPr>
    </w:p>
    <w:p w14:paraId="734CEA84" w14:textId="77777777" w:rsidR="00305078" w:rsidRDefault="00305078" w:rsidP="00305078">
      <w:pPr>
        <w:spacing w:after="237" w:line="252" w:lineRule="auto"/>
        <w:ind w:right="-90"/>
        <w:rPr>
          <w:sz w:val="24"/>
          <w:szCs w:val="24"/>
        </w:rPr>
      </w:pPr>
    </w:p>
    <w:p w14:paraId="68CDCD4D" w14:textId="77777777" w:rsidR="00305078" w:rsidRDefault="00305078" w:rsidP="00305078">
      <w:pPr>
        <w:spacing w:after="237" w:line="252" w:lineRule="auto"/>
        <w:ind w:right="-90"/>
        <w:rPr>
          <w:sz w:val="24"/>
          <w:szCs w:val="24"/>
        </w:rPr>
      </w:pPr>
    </w:p>
    <w:p w14:paraId="25FAFC3E" w14:textId="77777777" w:rsidR="00241FEF" w:rsidRDefault="00241FEF" w:rsidP="00454295">
      <w:pPr>
        <w:ind w:right="-424"/>
        <w:rPr>
          <w:b/>
          <w:sz w:val="24"/>
          <w:szCs w:val="24"/>
        </w:rPr>
      </w:pPr>
    </w:p>
    <w:p w14:paraId="28ABA247" w14:textId="77777777" w:rsidR="00241FEF" w:rsidRDefault="00241FEF" w:rsidP="00454295">
      <w:pPr>
        <w:ind w:right="-424"/>
        <w:rPr>
          <w:b/>
          <w:sz w:val="24"/>
          <w:szCs w:val="24"/>
        </w:rPr>
      </w:pPr>
    </w:p>
    <w:p w14:paraId="5B7D49C5" w14:textId="77777777" w:rsidR="00241FEF" w:rsidRDefault="00241FEF" w:rsidP="00454295">
      <w:pPr>
        <w:ind w:right="-424"/>
        <w:rPr>
          <w:b/>
          <w:sz w:val="24"/>
          <w:szCs w:val="24"/>
        </w:rPr>
      </w:pPr>
    </w:p>
    <w:p w14:paraId="7083EB72" w14:textId="77777777" w:rsidR="00241FEF" w:rsidRDefault="00241FEF" w:rsidP="00454295">
      <w:pPr>
        <w:ind w:right="-424"/>
        <w:rPr>
          <w:b/>
          <w:sz w:val="24"/>
          <w:szCs w:val="24"/>
        </w:rPr>
      </w:pPr>
    </w:p>
    <w:p w14:paraId="0FEC6F4D" w14:textId="77777777" w:rsidR="00241FEF" w:rsidRDefault="00241FEF" w:rsidP="00454295">
      <w:pPr>
        <w:ind w:right="-424"/>
        <w:rPr>
          <w:b/>
          <w:sz w:val="24"/>
          <w:szCs w:val="24"/>
        </w:rPr>
      </w:pPr>
    </w:p>
    <w:p w14:paraId="7C768C40" w14:textId="77777777" w:rsidR="00241FEF" w:rsidRDefault="00241FEF" w:rsidP="00454295">
      <w:pPr>
        <w:ind w:right="-424"/>
        <w:rPr>
          <w:b/>
          <w:sz w:val="24"/>
          <w:szCs w:val="24"/>
        </w:rPr>
      </w:pPr>
    </w:p>
    <w:p w14:paraId="60A16681" w14:textId="77777777" w:rsidR="00D22652" w:rsidRDefault="00D22652" w:rsidP="00454295">
      <w:pPr>
        <w:ind w:right="-424"/>
        <w:rPr>
          <w:b/>
          <w:sz w:val="24"/>
          <w:szCs w:val="24"/>
        </w:rPr>
      </w:pPr>
    </w:p>
    <w:p w14:paraId="4D78DFFD" w14:textId="77777777" w:rsidR="00D22652" w:rsidRDefault="00D22652" w:rsidP="00454295">
      <w:pPr>
        <w:ind w:right="-424"/>
        <w:rPr>
          <w:b/>
          <w:sz w:val="24"/>
          <w:szCs w:val="24"/>
        </w:rPr>
      </w:pPr>
    </w:p>
    <w:p w14:paraId="3135C57A" w14:textId="77777777" w:rsidR="00D22652" w:rsidRDefault="00D22652" w:rsidP="00454295">
      <w:pPr>
        <w:ind w:right="-424"/>
        <w:rPr>
          <w:b/>
          <w:sz w:val="24"/>
          <w:szCs w:val="24"/>
        </w:rPr>
      </w:pPr>
    </w:p>
    <w:p w14:paraId="76E5A79E" w14:textId="0F1267F9" w:rsidR="00D22652" w:rsidRDefault="00D22652" w:rsidP="00D22652">
      <w:pPr>
        <w:ind w:right="-424"/>
        <w:jc w:val="center"/>
        <w:rPr>
          <w:b/>
          <w:sz w:val="24"/>
          <w:szCs w:val="24"/>
          <w:u w:val="single"/>
        </w:rPr>
      </w:pPr>
      <w:r w:rsidRPr="00D22652">
        <w:rPr>
          <w:b/>
          <w:sz w:val="24"/>
          <w:szCs w:val="24"/>
          <w:u w:val="single"/>
        </w:rPr>
        <w:t>Annexure-I</w:t>
      </w:r>
    </w:p>
    <w:p w14:paraId="5DD7D930" w14:textId="77777777" w:rsidR="008A22BD" w:rsidRDefault="008A22BD" w:rsidP="00D22652">
      <w:pPr>
        <w:ind w:right="-424"/>
        <w:jc w:val="center"/>
        <w:rPr>
          <w:b/>
          <w:sz w:val="24"/>
          <w:szCs w:val="24"/>
          <w:u w:val="single"/>
        </w:rPr>
      </w:pPr>
    </w:p>
    <w:tbl>
      <w:tblPr>
        <w:tblW w:w="94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5400"/>
        <w:gridCol w:w="3240"/>
      </w:tblGrid>
      <w:tr w:rsidR="008A22BD" w:rsidRPr="0028389A" w14:paraId="1A20A6F2" w14:textId="77777777" w:rsidTr="008A22BD">
        <w:trPr>
          <w:trHeight w:val="620"/>
        </w:trPr>
        <w:tc>
          <w:tcPr>
            <w:tcW w:w="9450" w:type="dxa"/>
            <w:gridSpan w:val="3"/>
            <w:shd w:val="clear" w:color="auto" w:fill="auto"/>
            <w:hideMark/>
          </w:tcPr>
          <w:p w14:paraId="0525E722" w14:textId="77777777" w:rsidR="008A22BD" w:rsidRPr="0028389A" w:rsidRDefault="008A22BD" w:rsidP="00A14625">
            <w:pPr>
              <w:jc w:val="center"/>
              <w:rPr>
                <w:rFonts w:eastAsia="Times New Roman"/>
                <w:b/>
                <w:bCs/>
                <w:color w:val="000000"/>
                <w:sz w:val="26"/>
                <w:szCs w:val="26"/>
              </w:rPr>
            </w:pPr>
            <w:r w:rsidRPr="0028389A">
              <w:rPr>
                <w:rFonts w:eastAsia="Times New Roman"/>
                <w:b/>
                <w:bCs/>
                <w:color w:val="000000"/>
                <w:sz w:val="26"/>
                <w:szCs w:val="26"/>
              </w:rPr>
              <w:t>Name of Equipment:-</w:t>
            </w:r>
            <w:r w:rsidRPr="0028389A">
              <w:rPr>
                <w:rFonts w:eastAsia="Times New Roman"/>
                <w:b/>
                <w:bCs/>
                <w:color w:val="FF0000"/>
                <w:sz w:val="26"/>
                <w:szCs w:val="26"/>
              </w:rPr>
              <w:t xml:space="preserve"> </w:t>
            </w:r>
            <w:r w:rsidRPr="0028389A">
              <w:rPr>
                <w:rFonts w:eastAsia="Times New Roman"/>
                <w:b/>
                <w:bCs/>
                <w:color w:val="000000"/>
                <w:sz w:val="26"/>
                <w:szCs w:val="26"/>
              </w:rPr>
              <w:t>Apheresis Machine</w:t>
            </w:r>
          </w:p>
        </w:tc>
      </w:tr>
      <w:tr w:rsidR="008A22BD" w:rsidRPr="0028389A" w14:paraId="45E9636B" w14:textId="77777777" w:rsidTr="008A22BD">
        <w:trPr>
          <w:trHeight w:val="465"/>
        </w:trPr>
        <w:tc>
          <w:tcPr>
            <w:tcW w:w="810" w:type="dxa"/>
            <w:shd w:val="clear" w:color="auto" w:fill="auto"/>
            <w:hideMark/>
          </w:tcPr>
          <w:p w14:paraId="71B1501A" w14:textId="77777777" w:rsidR="008A22BD" w:rsidRPr="0028389A" w:rsidRDefault="008A22BD" w:rsidP="00A14625">
            <w:pPr>
              <w:jc w:val="center"/>
              <w:rPr>
                <w:rFonts w:eastAsia="Times New Roman"/>
                <w:b/>
                <w:bCs/>
                <w:color w:val="000000"/>
                <w:sz w:val="26"/>
                <w:szCs w:val="26"/>
              </w:rPr>
            </w:pPr>
            <w:r w:rsidRPr="0028389A">
              <w:rPr>
                <w:rFonts w:eastAsia="Times New Roman"/>
                <w:b/>
                <w:bCs/>
                <w:color w:val="000000"/>
                <w:sz w:val="26"/>
                <w:szCs w:val="26"/>
              </w:rPr>
              <w:t>SI. No</w:t>
            </w:r>
          </w:p>
        </w:tc>
        <w:tc>
          <w:tcPr>
            <w:tcW w:w="5400" w:type="dxa"/>
            <w:shd w:val="clear" w:color="auto" w:fill="auto"/>
            <w:hideMark/>
          </w:tcPr>
          <w:p w14:paraId="3A5AEC82" w14:textId="77777777" w:rsidR="008A22BD" w:rsidRPr="0028389A" w:rsidRDefault="008A22BD" w:rsidP="00A14625">
            <w:pPr>
              <w:rPr>
                <w:rFonts w:eastAsia="Times New Roman"/>
                <w:b/>
                <w:bCs/>
                <w:color w:val="000000"/>
                <w:sz w:val="26"/>
                <w:szCs w:val="26"/>
              </w:rPr>
            </w:pPr>
            <w:r w:rsidRPr="0028389A">
              <w:rPr>
                <w:rFonts w:eastAsia="Times New Roman"/>
                <w:b/>
                <w:bCs/>
                <w:color w:val="000000"/>
                <w:sz w:val="26"/>
                <w:szCs w:val="26"/>
              </w:rPr>
              <w:t>Technical Specification as per tender</w:t>
            </w:r>
          </w:p>
        </w:tc>
        <w:tc>
          <w:tcPr>
            <w:tcW w:w="3240" w:type="dxa"/>
            <w:shd w:val="clear" w:color="auto" w:fill="auto"/>
            <w:vAlign w:val="center"/>
            <w:hideMark/>
          </w:tcPr>
          <w:p w14:paraId="4D3002D4" w14:textId="77777777" w:rsidR="008A22BD" w:rsidRPr="0028389A" w:rsidRDefault="008A22BD" w:rsidP="00A14625">
            <w:pPr>
              <w:jc w:val="center"/>
              <w:rPr>
                <w:rFonts w:eastAsia="Times New Roman"/>
                <w:b/>
                <w:bCs/>
                <w:color w:val="000000"/>
                <w:sz w:val="26"/>
                <w:szCs w:val="26"/>
              </w:rPr>
            </w:pPr>
            <w:r w:rsidRPr="0028389A">
              <w:rPr>
                <w:rFonts w:eastAsia="Times New Roman"/>
                <w:b/>
                <w:bCs/>
                <w:color w:val="000000"/>
                <w:sz w:val="26"/>
                <w:szCs w:val="26"/>
              </w:rPr>
              <w:t xml:space="preserve"> Final Amendment</w:t>
            </w:r>
          </w:p>
        </w:tc>
      </w:tr>
      <w:tr w:rsidR="008A22BD" w:rsidRPr="0028389A" w14:paraId="4E0C9585" w14:textId="77777777" w:rsidTr="008A22BD">
        <w:trPr>
          <w:trHeight w:val="368"/>
        </w:trPr>
        <w:tc>
          <w:tcPr>
            <w:tcW w:w="810" w:type="dxa"/>
            <w:shd w:val="clear" w:color="auto" w:fill="auto"/>
            <w:noWrap/>
            <w:vAlign w:val="center"/>
            <w:hideMark/>
          </w:tcPr>
          <w:p w14:paraId="2597E8F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w:t>
            </w:r>
          </w:p>
        </w:tc>
        <w:tc>
          <w:tcPr>
            <w:tcW w:w="5400" w:type="dxa"/>
            <w:shd w:val="clear" w:color="auto" w:fill="auto"/>
            <w:vAlign w:val="center"/>
            <w:hideMark/>
          </w:tcPr>
          <w:p w14:paraId="4FD25268"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Continuous/Intermittent flow Blood Cell separator.</w:t>
            </w:r>
          </w:p>
        </w:tc>
        <w:tc>
          <w:tcPr>
            <w:tcW w:w="3240" w:type="dxa"/>
            <w:shd w:val="clear" w:color="auto" w:fill="auto"/>
            <w:vAlign w:val="center"/>
            <w:hideMark/>
          </w:tcPr>
          <w:p w14:paraId="52B03C7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1D11FFA7" w14:textId="77777777" w:rsidTr="008A22BD">
        <w:trPr>
          <w:trHeight w:val="341"/>
        </w:trPr>
        <w:tc>
          <w:tcPr>
            <w:tcW w:w="810" w:type="dxa"/>
            <w:shd w:val="clear" w:color="auto" w:fill="auto"/>
            <w:noWrap/>
            <w:vAlign w:val="center"/>
            <w:hideMark/>
          </w:tcPr>
          <w:p w14:paraId="53D0E58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2</w:t>
            </w:r>
          </w:p>
        </w:tc>
        <w:tc>
          <w:tcPr>
            <w:tcW w:w="5400" w:type="dxa"/>
            <w:shd w:val="clear" w:color="auto" w:fill="auto"/>
            <w:vAlign w:val="center"/>
            <w:hideMark/>
          </w:tcPr>
          <w:p w14:paraId="10037B6A"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Dual/single Needle operation.</w:t>
            </w:r>
          </w:p>
        </w:tc>
        <w:tc>
          <w:tcPr>
            <w:tcW w:w="3240" w:type="dxa"/>
            <w:shd w:val="clear" w:color="auto" w:fill="auto"/>
            <w:hideMark/>
          </w:tcPr>
          <w:p w14:paraId="70A24A8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1B163975" w14:textId="77777777" w:rsidTr="008A22BD">
        <w:trPr>
          <w:trHeight w:val="359"/>
        </w:trPr>
        <w:tc>
          <w:tcPr>
            <w:tcW w:w="810" w:type="dxa"/>
            <w:shd w:val="clear" w:color="auto" w:fill="auto"/>
            <w:noWrap/>
            <w:vAlign w:val="center"/>
            <w:hideMark/>
          </w:tcPr>
          <w:p w14:paraId="56895EA4"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3</w:t>
            </w:r>
          </w:p>
        </w:tc>
        <w:tc>
          <w:tcPr>
            <w:tcW w:w="5400" w:type="dxa"/>
            <w:shd w:val="clear" w:color="auto" w:fill="auto"/>
            <w:vAlign w:val="center"/>
            <w:hideMark/>
          </w:tcPr>
          <w:p w14:paraId="6F00A386"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Following protocols should be available</w:t>
            </w:r>
          </w:p>
        </w:tc>
        <w:tc>
          <w:tcPr>
            <w:tcW w:w="3240" w:type="dxa"/>
            <w:shd w:val="clear" w:color="auto" w:fill="auto"/>
            <w:hideMark/>
          </w:tcPr>
          <w:p w14:paraId="068E45BE"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3A4D9646" w14:textId="77777777" w:rsidTr="008A22BD">
        <w:trPr>
          <w:trHeight w:val="350"/>
        </w:trPr>
        <w:tc>
          <w:tcPr>
            <w:tcW w:w="810" w:type="dxa"/>
            <w:shd w:val="clear" w:color="auto" w:fill="auto"/>
            <w:noWrap/>
            <w:vAlign w:val="center"/>
            <w:hideMark/>
          </w:tcPr>
          <w:p w14:paraId="3EA6F028"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a</w:t>
            </w:r>
          </w:p>
        </w:tc>
        <w:tc>
          <w:tcPr>
            <w:tcW w:w="5400" w:type="dxa"/>
            <w:shd w:val="clear" w:color="auto" w:fill="auto"/>
            <w:vAlign w:val="center"/>
            <w:hideMark/>
          </w:tcPr>
          <w:p w14:paraId="25580048"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Leucodepleted Platelets + Plasma</w:t>
            </w:r>
          </w:p>
        </w:tc>
        <w:tc>
          <w:tcPr>
            <w:tcW w:w="3240" w:type="dxa"/>
            <w:shd w:val="clear" w:color="auto" w:fill="auto"/>
            <w:hideMark/>
          </w:tcPr>
          <w:p w14:paraId="3C0F842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8D2F8D7" w14:textId="77777777" w:rsidTr="008A22BD">
        <w:trPr>
          <w:trHeight w:val="350"/>
        </w:trPr>
        <w:tc>
          <w:tcPr>
            <w:tcW w:w="810" w:type="dxa"/>
            <w:shd w:val="clear" w:color="auto" w:fill="auto"/>
            <w:noWrap/>
            <w:vAlign w:val="center"/>
            <w:hideMark/>
          </w:tcPr>
          <w:p w14:paraId="4D8AC78E"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b</w:t>
            </w:r>
          </w:p>
        </w:tc>
        <w:tc>
          <w:tcPr>
            <w:tcW w:w="5400" w:type="dxa"/>
            <w:shd w:val="clear" w:color="auto" w:fill="auto"/>
            <w:vAlign w:val="center"/>
            <w:hideMark/>
          </w:tcPr>
          <w:p w14:paraId="60168167"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 Therapeutic Plasma Exchange</w:t>
            </w:r>
          </w:p>
        </w:tc>
        <w:tc>
          <w:tcPr>
            <w:tcW w:w="3240" w:type="dxa"/>
            <w:shd w:val="clear" w:color="auto" w:fill="auto"/>
            <w:hideMark/>
          </w:tcPr>
          <w:p w14:paraId="5A6F3F0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156F5A24" w14:textId="77777777" w:rsidTr="008A22BD">
        <w:trPr>
          <w:trHeight w:val="350"/>
        </w:trPr>
        <w:tc>
          <w:tcPr>
            <w:tcW w:w="810" w:type="dxa"/>
            <w:shd w:val="clear" w:color="auto" w:fill="auto"/>
            <w:noWrap/>
            <w:vAlign w:val="center"/>
            <w:hideMark/>
          </w:tcPr>
          <w:p w14:paraId="50A13A81"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c</w:t>
            </w:r>
          </w:p>
        </w:tc>
        <w:tc>
          <w:tcPr>
            <w:tcW w:w="5400" w:type="dxa"/>
            <w:shd w:val="clear" w:color="auto" w:fill="auto"/>
            <w:vAlign w:val="center"/>
            <w:hideMark/>
          </w:tcPr>
          <w:p w14:paraId="544E3E01"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Single/double RBC collection or RBC Exchange</w:t>
            </w:r>
          </w:p>
        </w:tc>
        <w:tc>
          <w:tcPr>
            <w:tcW w:w="3240" w:type="dxa"/>
            <w:shd w:val="clear" w:color="auto" w:fill="auto"/>
            <w:hideMark/>
          </w:tcPr>
          <w:p w14:paraId="58AD8FB8"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3AA57422" w14:textId="77777777" w:rsidTr="008A22BD">
        <w:trPr>
          <w:trHeight w:val="341"/>
        </w:trPr>
        <w:tc>
          <w:tcPr>
            <w:tcW w:w="810" w:type="dxa"/>
            <w:shd w:val="clear" w:color="auto" w:fill="auto"/>
            <w:noWrap/>
            <w:vAlign w:val="center"/>
            <w:hideMark/>
          </w:tcPr>
          <w:p w14:paraId="6BE1D7D0"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d</w:t>
            </w:r>
          </w:p>
        </w:tc>
        <w:tc>
          <w:tcPr>
            <w:tcW w:w="5400" w:type="dxa"/>
            <w:shd w:val="clear" w:color="auto" w:fill="auto"/>
            <w:vAlign w:val="center"/>
            <w:hideMark/>
          </w:tcPr>
          <w:p w14:paraId="5221445E"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Peripheral/continious  Blood Stem Cell Collections</w:t>
            </w:r>
          </w:p>
        </w:tc>
        <w:tc>
          <w:tcPr>
            <w:tcW w:w="3240" w:type="dxa"/>
            <w:shd w:val="clear" w:color="auto" w:fill="auto"/>
            <w:hideMark/>
          </w:tcPr>
          <w:p w14:paraId="6148A316"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14346F5A" w14:textId="77777777" w:rsidTr="008A22BD">
        <w:trPr>
          <w:trHeight w:val="350"/>
        </w:trPr>
        <w:tc>
          <w:tcPr>
            <w:tcW w:w="810" w:type="dxa"/>
            <w:shd w:val="clear" w:color="auto" w:fill="auto"/>
            <w:noWrap/>
            <w:vAlign w:val="center"/>
            <w:hideMark/>
          </w:tcPr>
          <w:p w14:paraId="786520D4"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e</w:t>
            </w:r>
          </w:p>
        </w:tc>
        <w:tc>
          <w:tcPr>
            <w:tcW w:w="5400" w:type="dxa"/>
            <w:shd w:val="clear" w:color="auto" w:fill="auto"/>
            <w:vAlign w:val="center"/>
            <w:hideMark/>
          </w:tcPr>
          <w:p w14:paraId="5AA9551B"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Granulocyte Collection.</w:t>
            </w:r>
          </w:p>
        </w:tc>
        <w:tc>
          <w:tcPr>
            <w:tcW w:w="3240" w:type="dxa"/>
            <w:shd w:val="clear" w:color="auto" w:fill="auto"/>
            <w:hideMark/>
          </w:tcPr>
          <w:p w14:paraId="2D32E2D2"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00460983" w14:textId="77777777" w:rsidTr="008A22BD">
        <w:trPr>
          <w:trHeight w:val="260"/>
        </w:trPr>
        <w:tc>
          <w:tcPr>
            <w:tcW w:w="810" w:type="dxa"/>
            <w:shd w:val="clear" w:color="auto" w:fill="auto"/>
            <w:noWrap/>
            <w:vAlign w:val="center"/>
            <w:hideMark/>
          </w:tcPr>
          <w:p w14:paraId="3AA09A1A"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f</w:t>
            </w:r>
          </w:p>
        </w:tc>
        <w:tc>
          <w:tcPr>
            <w:tcW w:w="5400" w:type="dxa"/>
            <w:shd w:val="clear" w:color="auto" w:fill="auto"/>
            <w:vAlign w:val="center"/>
            <w:hideMark/>
          </w:tcPr>
          <w:p w14:paraId="3E449915"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Leukoreduced platelet collection or plateleapheresis</w:t>
            </w:r>
          </w:p>
        </w:tc>
        <w:tc>
          <w:tcPr>
            <w:tcW w:w="3240" w:type="dxa"/>
            <w:shd w:val="clear" w:color="auto" w:fill="auto"/>
            <w:hideMark/>
          </w:tcPr>
          <w:p w14:paraId="68B198F6"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0E7965B5" w14:textId="77777777" w:rsidTr="008A22BD">
        <w:trPr>
          <w:trHeight w:val="701"/>
        </w:trPr>
        <w:tc>
          <w:tcPr>
            <w:tcW w:w="810" w:type="dxa"/>
            <w:shd w:val="clear" w:color="auto" w:fill="auto"/>
            <w:noWrap/>
            <w:vAlign w:val="center"/>
            <w:hideMark/>
          </w:tcPr>
          <w:p w14:paraId="19E78889"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4</w:t>
            </w:r>
          </w:p>
        </w:tc>
        <w:tc>
          <w:tcPr>
            <w:tcW w:w="5400" w:type="dxa"/>
            <w:shd w:val="clear" w:color="auto" w:fill="auto"/>
            <w:vAlign w:val="center"/>
            <w:hideMark/>
          </w:tcPr>
          <w:p w14:paraId="626DAE1C"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Extra Corporeal Volume less than 200ml</w:t>
            </w:r>
          </w:p>
        </w:tc>
        <w:tc>
          <w:tcPr>
            <w:tcW w:w="3240" w:type="dxa"/>
            <w:shd w:val="clear" w:color="auto" w:fill="auto"/>
            <w:vAlign w:val="center"/>
            <w:hideMark/>
          </w:tcPr>
          <w:p w14:paraId="24BD552D"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Extra Corporeal Volume less than 250ml</w:t>
            </w:r>
          </w:p>
        </w:tc>
      </w:tr>
      <w:tr w:rsidR="008A22BD" w:rsidRPr="0028389A" w14:paraId="53E7D2F2" w14:textId="77777777" w:rsidTr="008A22BD">
        <w:trPr>
          <w:trHeight w:val="350"/>
        </w:trPr>
        <w:tc>
          <w:tcPr>
            <w:tcW w:w="810" w:type="dxa"/>
            <w:shd w:val="clear" w:color="auto" w:fill="auto"/>
            <w:noWrap/>
            <w:vAlign w:val="center"/>
            <w:hideMark/>
          </w:tcPr>
          <w:p w14:paraId="623F99BB"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5</w:t>
            </w:r>
          </w:p>
        </w:tc>
        <w:tc>
          <w:tcPr>
            <w:tcW w:w="5400" w:type="dxa"/>
            <w:shd w:val="clear" w:color="auto" w:fill="auto"/>
            <w:vAlign w:val="center"/>
            <w:hideMark/>
          </w:tcPr>
          <w:p w14:paraId="3CF997FD"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 Inlet and return pressure monitor</w:t>
            </w:r>
          </w:p>
        </w:tc>
        <w:tc>
          <w:tcPr>
            <w:tcW w:w="3240" w:type="dxa"/>
            <w:shd w:val="clear" w:color="auto" w:fill="auto"/>
            <w:hideMark/>
          </w:tcPr>
          <w:p w14:paraId="4E48A4D1"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3A09F81F" w14:textId="77777777" w:rsidTr="008A22BD">
        <w:trPr>
          <w:trHeight w:val="350"/>
        </w:trPr>
        <w:tc>
          <w:tcPr>
            <w:tcW w:w="810" w:type="dxa"/>
            <w:shd w:val="clear" w:color="auto" w:fill="auto"/>
            <w:noWrap/>
            <w:vAlign w:val="center"/>
            <w:hideMark/>
          </w:tcPr>
          <w:p w14:paraId="7F9472C4"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6</w:t>
            </w:r>
          </w:p>
        </w:tc>
        <w:tc>
          <w:tcPr>
            <w:tcW w:w="5400" w:type="dxa"/>
            <w:shd w:val="clear" w:color="auto" w:fill="auto"/>
            <w:vAlign w:val="center"/>
            <w:hideMark/>
          </w:tcPr>
          <w:p w14:paraId="7D03B5C5"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Built in air detectors to prevent air embolism</w:t>
            </w:r>
          </w:p>
        </w:tc>
        <w:tc>
          <w:tcPr>
            <w:tcW w:w="3240" w:type="dxa"/>
            <w:shd w:val="clear" w:color="auto" w:fill="auto"/>
            <w:hideMark/>
          </w:tcPr>
          <w:p w14:paraId="12614E6A"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4FA8A536" w14:textId="77777777" w:rsidTr="008A22BD">
        <w:trPr>
          <w:trHeight w:val="881"/>
        </w:trPr>
        <w:tc>
          <w:tcPr>
            <w:tcW w:w="810" w:type="dxa"/>
            <w:shd w:val="clear" w:color="auto" w:fill="auto"/>
            <w:noWrap/>
            <w:vAlign w:val="center"/>
            <w:hideMark/>
          </w:tcPr>
          <w:p w14:paraId="2B809F45"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7</w:t>
            </w:r>
          </w:p>
        </w:tc>
        <w:tc>
          <w:tcPr>
            <w:tcW w:w="5400" w:type="dxa"/>
            <w:shd w:val="clear" w:color="auto" w:fill="auto"/>
            <w:vAlign w:val="bottom"/>
            <w:hideMark/>
          </w:tcPr>
          <w:p w14:paraId="006AE406"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Centrifuge leak detector, automatically detected before priming. 500ml ACD should be provided with plasma exchange / platelet apheresis kits</w:t>
            </w:r>
          </w:p>
        </w:tc>
        <w:tc>
          <w:tcPr>
            <w:tcW w:w="3240" w:type="dxa"/>
            <w:shd w:val="clear" w:color="auto" w:fill="auto"/>
            <w:hideMark/>
          </w:tcPr>
          <w:p w14:paraId="1FBA785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459CA74F" w14:textId="77777777" w:rsidTr="008A22BD">
        <w:trPr>
          <w:trHeight w:val="620"/>
        </w:trPr>
        <w:tc>
          <w:tcPr>
            <w:tcW w:w="810" w:type="dxa"/>
            <w:shd w:val="clear" w:color="auto" w:fill="auto"/>
            <w:noWrap/>
            <w:vAlign w:val="center"/>
            <w:hideMark/>
          </w:tcPr>
          <w:p w14:paraId="13D6DFA6"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8</w:t>
            </w:r>
          </w:p>
        </w:tc>
        <w:tc>
          <w:tcPr>
            <w:tcW w:w="5400" w:type="dxa"/>
            <w:shd w:val="clear" w:color="auto" w:fill="auto"/>
            <w:vAlign w:val="bottom"/>
            <w:hideMark/>
          </w:tcPr>
          <w:p w14:paraId="354EA8FD" w14:textId="77777777" w:rsidR="008A22BD" w:rsidRDefault="008A22BD" w:rsidP="00A14625">
            <w:pPr>
              <w:rPr>
                <w:rFonts w:eastAsia="Times New Roman"/>
                <w:color w:val="000000"/>
                <w:sz w:val="26"/>
                <w:szCs w:val="26"/>
              </w:rPr>
            </w:pPr>
            <w:r w:rsidRPr="0028389A">
              <w:rPr>
                <w:rFonts w:eastAsia="Times New Roman"/>
                <w:color w:val="000000"/>
                <w:sz w:val="26"/>
                <w:szCs w:val="26"/>
              </w:rPr>
              <w:t>Audio visual alarms.</w:t>
            </w:r>
          </w:p>
          <w:p w14:paraId="0BD44EA6" w14:textId="77777777" w:rsidR="008A22BD" w:rsidRPr="0028389A" w:rsidRDefault="008A22BD" w:rsidP="00A14625">
            <w:pPr>
              <w:rPr>
                <w:rFonts w:eastAsia="Times New Roman"/>
                <w:color w:val="000000"/>
                <w:sz w:val="26"/>
                <w:szCs w:val="26"/>
              </w:rPr>
            </w:pPr>
          </w:p>
        </w:tc>
        <w:tc>
          <w:tcPr>
            <w:tcW w:w="3240" w:type="dxa"/>
            <w:shd w:val="clear" w:color="auto" w:fill="auto"/>
            <w:hideMark/>
          </w:tcPr>
          <w:p w14:paraId="6AD9EE6C"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077C775D" w14:textId="77777777" w:rsidTr="008A22BD">
        <w:trPr>
          <w:trHeight w:val="980"/>
        </w:trPr>
        <w:tc>
          <w:tcPr>
            <w:tcW w:w="810" w:type="dxa"/>
            <w:shd w:val="clear" w:color="auto" w:fill="auto"/>
            <w:noWrap/>
            <w:vAlign w:val="center"/>
            <w:hideMark/>
          </w:tcPr>
          <w:p w14:paraId="25CB6821"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9</w:t>
            </w:r>
          </w:p>
        </w:tc>
        <w:tc>
          <w:tcPr>
            <w:tcW w:w="5400" w:type="dxa"/>
            <w:shd w:val="clear" w:color="auto" w:fill="auto"/>
            <w:vAlign w:val="bottom"/>
            <w:hideMark/>
          </w:tcPr>
          <w:p w14:paraId="07667915"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(i) USFDA 510(K) / European CE (issued by notified body) certified approved  (ii)  CDSCO (Central Drugs Standard Control Organization) certification </w:t>
            </w:r>
          </w:p>
        </w:tc>
        <w:tc>
          <w:tcPr>
            <w:tcW w:w="3240" w:type="dxa"/>
            <w:shd w:val="clear" w:color="auto" w:fill="auto"/>
            <w:hideMark/>
          </w:tcPr>
          <w:p w14:paraId="013FCBDC"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55ECF16" w14:textId="77777777" w:rsidTr="008A22BD">
        <w:trPr>
          <w:trHeight w:val="530"/>
        </w:trPr>
        <w:tc>
          <w:tcPr>
            <w:tcW w:w="810" w:type="dxa"/>
            <w:shd w:val="clear" w:color="auto" w:fill="auto"/>
            <w:noWrap/>
            <w:vAlign w:val="center"/>
            <w:hideMark/>
          </w:tcPr>
          <w:p w14:paraId="4CFBE65B"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10</w:t>
            </w:r>
          </w:p>
        </w:tc>
        <w:tc>
          <w:tcPr>
            <w:tcW w:w="5400" w:type="dxa"/>
            <w:shd w:val="clear" w:color="auto" w:fill="auto"/>
            <w:vAlign w:val="bottom"/>
            <w:hideMark/>
          </w:tcPr>
          <w:p w14:paraId="76C0FF8B"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Power Supply 220VAC +/- 10 %, 50Hz.</w:t>
            </w:r>
          </w:p>
        </w:tc>
        <w:tc>
          <w:tcPr>
            <w:tcW w:w="3240" w:type="dxa"/>
            <w:shd w:val="clear" w:color="auto" w:fill="auto"/>
            <w:hideMark/>
          </w:tcPr>
          <w:p w14:paraId="65186EC8"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097F3C8" w14:textId="77777777" w:rsidTr="008A22BD">
        <w:trPr>
          <w:trHeight w:val="890"/>
        </w:trPr>
        <w:tc>
          <w:tcPr>
            <w:tcW w:w="810" w:type="dxa"/>
            <w:shd w:val="clear" w:color="auto" w:fill="auto"/>
            <w:noWrap/>
            <w:vAlign w:val="center"/>
            <w:hideMark/>
          </w:tcPr>
          <w:p w14:paraId="513B766D"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11</w:t>
            </w:r>
          </w:p>
        </w:tc>
        <w:tc>
          <w:tcPr>
            <w:tcW w:w="5400" w:type="dxa"/>
            <w:shd w:val="clear" w:color="auto" w:fill="auto"/>
            <w:vAlign w:val="bottom"/>
            <w:hideMark/>
          </w:tcPr>
          <w:p w14:paraId="713B221D"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Should have inbuilt battery backup or on-line UPS of suitable capacity with 3 hours backup</w:t>
            </w:r>
          </w:p>
        </w:tc>
        <w:tc>
          <w:tcPr>
            <w:tcW w:w="3240" w:type="dxa"/>
            <w:shd w:val="clear" w:color="auto" w:fill="auto"/>
            <w:hideMark/>
          </w:tcPr>
          <w:p w14:paraId="0498AFAB"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0CE00556" w14:textId="77777777" w:rsidTr="008A22BD">
        <w:trPr>
          <w:trHeight w:val="1340"/>
        </w:trPr>
        <w:tc>
          <w:tcPr>
            <w:tcW w:w="810" w:type="dxa"/>
            <w:vMerge w:val="restart"/>
            <w:shd w:val="clear" w:color="auto" w:fill="auto"/>
            <w:noWrap/>
            <w:vAlign w:val="center"/>
            <w:hideMark/>
          </w:tcPr>
          <w:p w14:paraId="1070367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12</w:t>
            </w:r>
          </w:p>
        </w:tc>
        <w:tc>
          <w:tcPr>
            <w:tcW w:w="5400" w:type="dxa"/>
            <w:shd w:val="clear" w:color="auto" w:fill="auto"/>
            <w:vAlign w:val="bottom"/>
            <w:hideMark/>
          </w:tcPr>
          <w:p w14:paraId="3BE75CE9"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The rate for the following consumables should be provided in the price bid and the rates shall be freezed for three years from the date of price bid opening. The rate offered for consumables will be taken for L1 evaluation.                                                     </w:t>
            </w:r>
          </w:p>
        </w:tc>
        <w:tc>
          <w:tcPr>
            <w:tcW w:w="3240" w:type="dxa"/>
            <w:shd w:val="clear" w:color="auto" w:fill="auto"/>
            <w:hideMark/>
          </w:tcPr>
          <w:p w14:paraId="35E42805"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505C5F86" w14:textId="77777777" w:rsidTr="008A22BD">
        <w:trPr>
          <w:trHeight w:val="224"/>
        </w:trPr>
        <w:tc>
          <w:tcPr>
            <w:tcW w:w="810" w:type="dxa"/>
            <w:vMerge/>
            <w:vAlign w:val="center"/>
            <w:hideMark/>
          </w:tcPr>
          <w:p w14:paraId="09396C98" w14:textId="77777777" w:rsidR="008A22BD" w:rsidRPr="0028389A" w:rsidRDefault="008A22BD" w:rsidP="00A14625">
            <w:pPr>
              <w:rPr>
                <w:rFonts w:eastAsia="Times New Roman"/>
                <w:color w:val="000000"/>
                <w:sz w:val="26"/>
                <w:szCs w:val="26"/>
              </w:rPr>
            </w:pPr>
          </w:p>
        </w:tc>
        <w:tc>
          <w:tcPr>
            <w:tcW w:w="5400" w:type="dxa"/>
            <w:shd w:val="clear" w:color="auto" w:fill="auto"/>
            <w:vAlign w:val="bottom"/>
            <w:hideMark/>
          </w:tcPr>
          <w:p w14:paraId="7B07A71B"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a. Platelet kit                                                                        </w:t>
            </w:r>
          </w:p>
        </w:tc>
        <w:tc>
          <w:tcPr>
            <w:tcW w:w="3240" w:type="dxa"/>
            <w:shd w:val="clear" w:color="auto" w:fill="auto"/>
            <w:hideMark/>
          </w:tcPr>
          <w:p w14:paraId="6FA2B73C"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46307570" w14:textId="77777777" w:rsidTr="008A22BD">
        <w:trPr>
          <w:trHeight w:val="296"/>
        </w:trPr>
        <w:tc>
          <w:tcPr>
            <w:tcW w:w="810" w:type="dxa"/>
            <w:vMerge/>
            <w:vAlign w:val="center"/>
            <w:hideMark/>
          </w:tcPr>
          <w:p w14:paraId="02C972B9" w14:textId="77777777" w:rsidR="008A22BD" w:rsidRPr="0028389A" w:rsidRDefault="008A22BD" w:rsidP="00A14625">
            <w:pPr>
              <w:rPr>
                <w:rFonts w:eastAsia="Times New Roman"/>
                <w:color w:val="000000"/>
                <w:sz w:val="26"/>
                <w:szCs w:val="26"/>
              </w:rPr>
            </w:pPr>
          </w:p>
        </w:tc>
        <w:tc>
          <w:tcPr>
            <w:tcW w:w="5400" w:type="dxa"/>
            <w:shd w:val="clear" w:color="auto" w:fill="auto"/>
            <w:vAlign w:val="center"/>
            <w:hideMark/>
          </w:tcPr>
          <w:p w14:paraId="0542CAEC"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b. Plasma Exchange kit                                                                   </w:t>
            </w:r>
          </w:p>
        </w:tc>
        <w:tc>
          <w:tcPr>
            <w:tcW w:w="3240" w:type="dxa"/>
            <w:shd w:val="clear" w:color="auto" w:fill="auto"/>
            <w:hideMark/>
          </w:tcPr>
          <w:p w14:paraId="6E6F7D8D"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23173493" w14:textId="77777777" w:rsidTr="008A22BD">
        <w:trPr>
          <w:trHeight w:val="170"/>
        </w:trPr>
        <w:tc>
          <w:tcPr>
            <w:tcW w:w="810" w:type="dxa"/>
            <w:vMerge/>
            <w:vAlign w:val="center"/>
            <w:hideMark/>
          </w:tcPr>
          <w:p w14:paraId="4C16118B" w14:textId="77777777" w:rsidR="008A22BD" w:rsidRPr="0028389A" w:rsidRDefault="008A22BD" w:rsidP="00A14625">
            <w:pPr>
              <w:rPr>
                <w:rFonts w:eastAsia="Times New Roman"/>
                <w:color w:val="000000"/>
                <w:sz w:val="26"/>
                <w:szCs w:val="26"/>
              </w:rPr>
            </w:pPr>
          </w:p>
        </w:tc>
        <w:tc>
          <w:tcPr>
            <w:tcW w:w="5400" w:type="dxa"/>
            <w:shd w:val="clear" w:color="auto" w:fill="auto"/>
            <w:vAlign w:val="center"/>
            <w:hideMark/>
          </w:tcPr>
          <w:p w14:paraId="05ABE2C2"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c. RBC Exchange kit                                                                                      </w:t>
            </w:r>
          </w:p>
        </w:tc>
        <w:tc>
          <w:tcPr>
            <w:tcW w:w="3240" w:type="dxa"/>
            <w:shd w:val="clear" w:color="auto" w:fill="auto"/>
            <w:hideMark/>
          </w:tcPr>
          <w:p w14:paraId="2E26D71D"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085A2EF" w14:textId="77777777" w:rsidTr="008A22BD">
        <w:trPr>
          <w:trHeight w:val="161"/>
        </w:trPr>
        <w:tc>
          <w:tcPr>
            <w:tcW w:w="810" w:type="dxa"/>
            <w:vMerge/>
            <w:vAlign w:val="center"/>
            <w:hideMark/>
          </w:tcPr>
          <w:p w14:paraId="4C48B85A" w14:textId="77777777" w:rsidR="008A22BD" w:rsidRPr="0028389A" w:rsidRDefault="008A22BD" w:rsidP="00A14625">
            <w:pPr>
              <w:rPr>
                <w:rFonts w:eastAsia="Times New Roman"/>
                <w:color w:val="000000"/>
                <w:sz w:val="26"/>
                <w:szCs w:val="26"/>
              </w:rPr>
            </w:pPr>
          </w:p>
        </w:tc>
        <w:tc>
          <w:tcPr>
            <w:tcW w:w="5400" w:type="dxa"/>
            <w:shd w:val="clear" w:color="auto" w:fill="auto"/>
            <w:vAlign w:val="center"/>
            <w:hideMark/>
          </w:tcPr>
          <w:p w14:paraId="1CD54371"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d. Stem cell kit</w:t>
            </w:r>
          </w:p>
        </w:tc>
        <w:tc>
          <w:tcPr>
            <w:tcW w:w="3240" w:type="dxa"/>
            <w:shd w:val="clear" w:color="auto" w:fill="auto"/>
            <w:hideMark/>
          </w:tcPr>
          <w:p w14:paraId="3C890B5C"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1D84B89C" w14:textId="77777777" w:rsidTr="008A22BD">
        <w:trPr>
          <w:trHeight w:val="1358"/>
        </w:trPr>
        <w:tc>
          <w:tcPr>
            <w:tcW w:w="810" w:type="dxa"/>
            <w:shd w:val="clear" w:color="auto" w:fill="auto"/>
            <w:noWrap/>
            <w:vAlign w:val="center"/>
            <w:hideMark/>
          </w:tcPr>
          <w:p w14:paraId="51C894D9"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13</w:t>
            </w:r>
          </w:p>
        </w:tc>
        <w:tc>
          <w:tcPr>
            <w:tcW w:w="5400" w:type="dxa"/>
            <w:shd w:val="clear" w:color="auto" w:fill="auto"/>
            <w:vAlign w:val="center"/>
            <w:hideMark/>
          </w:tcPr>
          <w:p w14:paraId="17032393"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20 nos of platelet apheresis kits / plasma exchange kits shall be supplied free of cost.</w:t>
            </w:r>
          </w:p>
        </w:tc>
        <w:tc>
          <w:tcPr>
            <w:tcW w:w="3240" w:type="dxa"/>
            <w:shd w:val="clear" w:color="auto" w:fill="auto"/>
            <w:vAlign w:val="center"/>
            <w:hideMark/>
          </w:tcPr>
          <w:p w14:paraId="6E78709A"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10 nos</w:t>
            </w:r>
            <w:r w:rsidRPr="00217675">
              <w:rPr>
                <w:rFonts w:eastAsia="Times New Roman"/>
                <w:color w:val="000000"/>
                <w:sz w:val="26"/>
                <w:szCs w:val="26"/>
              </w:rPr>
              <w:t>.</w:t>
            </w:r>
            <w:r w:rsidRPr="0028389A">
              <w:rPr>
                <w:rFonts w:eastAsia="Times New Roman"/>
                <w:color w:val="000000"/>
                <w:sz w:val="26"/>
                <w:szCs w:val="26"/>
              </w:rPr>
              <w:t xml:space="preserve"> of platelet apheresis kits / plasma exchange kits shall be supplied free of cost.</w:t>
            </w:r>
          </w:p>
        </w:tc>
      </w:tr>
      <w:tr w:rsidR="008A22BD" w:rsidRPr="0028389A" w14:paraId="52EE7D19" w14:textId="77777777" w:rsidTr="008A22BD">
        <w:trPr>
          <w:trHeight w:val="465"/>
        </w:trPr>
        <w:tc>
          <w:tcPr>
            <w:tcW w:w="810" w:type="dxa"/>
            <w:shd w:val="clear" w:color="auto" w:fill="auto"/>
            <w:noWrap/>
            <w:vAlign w:val="center"/>
            <w:hideMark/>
          </w:tcPr>
          <w:p w14:paraId="07AB0B79"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14</w:t>
            </w:r>
          </w:p>
        </w:tc>
        <w:tc>
          <w:tcPr>
            <w:tcW w:w="5400" w:type="dxa"/>
            <w:shd w:val="clear" w:color="auto" w:fill="auto"/>
            <w:vAlign w:val="center"/>
            <w:hideMark/>
          </w:tcPr>
          <w:p w14:paraId="47E3C96B"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Citrate control and monitoring facilit</w:t>
            </w:r>
          </w:p>
        </w:tc>
        <w:tc>
          <w:tcPr>
            <w:tcW w:w="3240" w:type="dxa"/>
            <w:shd w:val="clear" w:color="auto" w:fill="auto"/>
            <w:hideMark/>
          </w:tcPr>
          <w:p w14:paraId="08B2EB03"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26DA061" w14:textId="77777777" w:rsidTr="008A22BD">
        <w:trPr>
          <w:trHeight w:val="782"/>
        </w:trPr>
        <w:tc>
          <w:tcPr>
            <w:tcW w:w="810" w:type="dxa"/>
            <w:shd w:val="clear" w:color="auto" w:fill="auto"/>
            <w:noWrap/>
            <w:vAlign w:val="center"/>
            <w:hideMark/>
          </w:tcPr>
          <w:p w14:paraId="22420BF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15</w:t>
            </w:r>
          </w:p>
        </w:tc>
        <w:tc>
          <w:tcPr>
            <w:tcW w:w="5400" w:type="dxa"/>
            <w:shd w:val="clear" w:color="auto" w:fill="auto"/>
            <w:vAlign w:val="center"/>
            <w:hideMark/>
          </w:tcPr>
          <w:p w14:paraId="5AD1BB13"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Platelet should be collected with plasma, no manual mixing needed</w:t>
            </w:r>
          </w:p>
        </w:tc>
        <w:tc>
          <w:tcPr>
            <w:tcW w:w="3240" w:type="dxa"/>
            <w:shd w:val="clear" w:color="auto" w:fill="auto"/>
            <w:hideMark/>
          </w:tcPr>
          <w:p w14:paraId="3B02B885"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026FF73A" w14:textId="77777777" w:rsidTr="008A22BD">
        <w:trPr>
          <w:trHeight w:val="620"/>
        </w:trPr>
        <w:tc>
          <w:tcPr>
            <w:tcW w:w="810" w:type="dxa"/>
            <w:shd w:val="clear" w:color="auto" w:fill="auto"/>
            <w:noWrap/>
            <w:vAlign w:val="center"/>
            <w:hideMark/>
          </w:tcPr>
          <w:p w14:paraId="72AE8FD0"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16</w:t>
            </w:r>
          </w:p>
        </w:tc>
        <w:tc>
          <w:tcPr>
            <w:tcW w:w="5400" w:type="dxa"/>
            <w:shd w:val="clear" w:color="auto" w:fill="auto"/>
            <w:vAlign w:val="center"/>
            <w:hideMark/>
          </w:tcPr>
          <w:p w14:paraId="2DD01207"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Inbuilt quality control</w:t>
            </w:r>
          </w:p>
        </w:tc>
        <w:tc>
          <w:tcPr>
            <w:tcW w:w="3240" w:type="dxa"/>
            <w:shd w:val="clear" w:color="auto" w:fill="auto"/>
            <w:hideMark/>
          </w:tcPr>
          <w:p w14:paraId="22506CF0"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A0A6A54" w14:textId="77777777" w:rsidTr="008A22BD">
        <w:trPr>
          <w:trHeight w:val="548"/>
        </w:trPr>
        <w:tc>
          <w:tcPr>
            <w:tcW w:w="810" w:type="dxa"/>
            <w:shd w:val="clear" w:color="auto" w:fill="auto"/>
            <w:noWrap/>
            <w:vAlign w:val="center"/>
            <w:hideMark/>
          </w:tcPr>
          <w:p w14:paraId="1C6C1CDA"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17</w:t>
            </w:r>
          </w:p>
        </w:tc>
        <w:tc>
          <w:tcPr>
            <w:tcW w:w="5400" w:type="dxa"/>
            <w:shd w:val="clear" w:color="auto" w:fill="auto"/>
            <w:vAlign w:val="center"/>
            <w:hideMark/>
          </w:tcPr>
          <w:p w14:paraId="7A9B9430"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Programmable Haematocrit and Plasma Volume</w:t>
            </w:r>
          </w:p>
        </w:tc>
        <w:tc>
          <w:tcPr>
            <w:tcW w:w="3240" w:type="dxa"/>
            <w:shd w:val="clear" w:color="auto" w:fill="auto"/>
            <w:hideMark/>
          </w:tcPr>
          <w:p w14:paraId="3D90E0BC"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5F889696" w14:textId="77777777" w:rsidTr="008A22BD">
        <w:trPr>
          <w:trHeight w:val="719"/>
        </w:trPr>
        <w:tc>
          <w:tcPr>
            <w:tcW w:w="810" w:type="dxa"/>
            <w:shd w:val="clear" w:color="auto" w:fill="auto"/>
            <w:noWrap/>
            <w:vAlign w:val="center"/>
            <w:hideMark/>
          </w:tcPr>
          <w:p w14:paraId="7C9E1724"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18</w:t>
            </w:r>
          </w:p>
        </w:tc>
        <w:tc>
          <w:tcPr>
            <w:tcW w:w="5400" w:type="dxa"/>
            <w:shd w:val="clear" w:color="auto" w:fill="auto"/>
            <w:vAlign w:val="center"/>
            <w:hideMark/>
          </w:tcPr>
          <w:p w14:paraId="57EABF61"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System should recover from exact point whenever paused</w:t>
            </w:r>
          </w:p>
        </w:tc>
        <w:tc>
          <w:tcPr>
            <w:tcW w:w="3240" w:type="dxa"/>
            <w:shd w:val="clear" w:color="auto" w:fill="auto"/>
            <w:hideMark/>
          </w:tcPr>
          <w:p w14:paraId="63BCDD74"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46CF9068" w14:textId="77777777" w:rsidTr="008A22BD">
        <w:trPr>
          <w:trHeight w:val="476"/>
        </w:trPr>
        <w:tc>
          <w:tcPr>
            <w:tcW w:w="810" w:type="dxa"/>
            <w:shd w:val="clear" w:color="auto" w:fill="auto"/>
            <w:noWrap/>
            <w:vAlign w:val="center"/>
            <w:hideMark/>
          </w:tcPr>
          <w:p w14:paraId="1605E47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19</w:t>
            </w:r>
          </w:p>
        </w:tc>
        <w:tc>
          <w:tcPr>
            <w:tcW w:w="5400" w:type="dxa"/>
            <w:shd w:val="clear" w:color="auto" w:fill="auto"/>
            <w:vAlign w:val="center"/>
            <w:hideMark/>
          </w:tcPr>
          <w:p w14:paraId="7B1A7940"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ACD drip/flow monitoring with minimum ACD use</w:t>
            </w:r>
          </w:p>
        </w:tc>
        <w:tc>
          <w:tcPr>
            <w:tcW w:w="3240" w:type="dxa"/>
            <w:shd w:val="clear" w:color="auto" w:fill="auto"/>
            <w:hideMark/>
          </w:tcPr>
          <w:p w14:paraId="41AA8C27"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3744F824" w14:textId="77777777" w:rsidTr="008A22BD">
        <w:trPr>
          <w:trHeight w:val="557"/>
        </w:trPr>
        <w:tc>
          <w:tcPr>
            <w:tcW w:w="810" w:type="dxa"/>
            <w:shd w:val="clear" w:color="auto" w:fill="auto"/>
            <w:noWrap/>
            <w:vAlign w:val="center"/>
            <w:hideMark/>
          </w:tcPr>
          <w:p w14:paraId="23E3B043"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20</w:t>
            </w:r>
          </w:p>
        </w:tc>
        <w:tc>
          <w:tcPr>
            <w:tcW w:w="5400" w:type="dxa"/>
            <w:shd w:val="clear" w:color="auto" w:fill="auto"/>
            <w:vAlign w:val="center"/>
            <w:hideMark/>
          </w:tcPr>
          <w:p w14:paraId="70EDC2F1"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Haemolysis monitoring for plasma line</w:t>
            </w:r>
          </w:p>
        </w:tc>
        <w:tc>
          <w:tcPr>
            <w:tcW w:w="3240" w:type="dxa"/>
            <w:shd w:val="clear" w:color="auto" w:fill="auto"/>
            <w:hideMark/>
          </w:tcPr>
          <w:p w14:paraId="6C5C9820"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42058D3B" w14:textId="77777777" w:rsidTr="008A22BD">
        <w:trPr>
          <w:trHeight w:val="692"/>
        </w:trPr>
        <w:tc>
          <w:tcPr>
            <w:tcW w:w="810" w:type="dxa"/>
            <w:shd w:val="clear" w:color="auto" w:fill="auto"/>
            <w:noWrap/>
            <w:vAlign w:val="center"/>
            <w:hideMark/>
          </w:tcPr>
          <w:p w14:paraId="6BF041EF"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21</w:t>
            </w:r>
          </w:p>
        </w:tc>
        <w:tc>
          <w:tcPr>
            <w:tcW w:w="5400" w:type="dxa"/>
            <w:shd w:val="clear" w:color="auto" w:fill="auto"/>
            <w:vAlign w:val="center"/>
            <w:hideMark/>
          </w:tcPr>
          <w:p w14:paraId="7B1E6B40"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Yield of 3.3x1011 even at pre-count of 2.65 lakhs per micro liter</w:t>
            </w:r>
          </w:p>
        </w:tc>
        <w:tc>
          <w:tcPr>
            <w:tcW w:w="3240" w:type="dxa"/>
            <w:shd w:val="clear" w:color="auto" w:fill="auto"/>
            <w:hideMark/>
          </w:tcPr>
          <w:p w14:paraId="59057926"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No Change</w:t>
            </w:r>
          </w:p>
        </w:tc>
      </w:tr>
      <w:tr w:rsidR="008A22BD" w:rsidRPr="0028389A" w14:paraId="76420E65" w14:textId="77777777" w:rsidTr="008A22BD">
        <w:trPr>
          <w:trHeight w:val="465"/>
        </w:trPr>
        <w:tc>
          <w:tcPr>
            <w:tcW w:w="810" w:type="dxa"/>
            <w:shd w:val="clear" w:color="auto" w:fill="auto"/>
            <w:noWrap/>
            <w:vAlign w:val="center"/>
            <w:hideMark/>
          </w:tcPr>
          <w:p w14:paraId="6A07F5E2"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22</w:t>
            </w:r>
          </w:p>
        </w:tc>
        <w:tc>
          <w:tcPr>
            <w:tcW w:w="5400" w:type="dxa"/>
            <w:shd w:val="clear" w:color="auto" w:fill="auto"/>
            <w:vAlign w:val="center"/>
            <w:hideMark/>
          </w:tcPr>
          <w:p w14:paraId="4E70DD0E" w14:textId="77777777" w:rsidR="008A22BD" w:rsidRPr="0028389A" w:rsidRDefault="008A22BD" w:rsidP="00A14625">
            <w:pPr>
              <w:rPr>
                <w:rFonts w:eastAsia="Times New Roman"/>
                <w:color w:val="000000"/>
                <w:sz w:val="26"/>
                <w:szCs w:val="26"/>
              </w:rPr>
            </w:pPr>
            <w:r w:rsidRPr="0028389A">
              <w:rPr>
                <w:rFonts w:eastAsia="Times New Roman"/>
                <w:color w:val="000000"/>
                <w:sz w:val="26"/>
                <w:szCs w:val="26"/>
              </w:rPr>
              <w:t xml:space="preserve"> Inbuilt automatic cuff/ Pressure monitoring</w:t>
            </w:r>
          </w:p>
        </w:tc>
        <w:tc>
          <w:tcPr>
            <w:tcW w:w="3240" w:type="dxa"/>
            <w:shd w:val="clear" w:color="auto" w:fill="auto"/>
            <w:hideMark/>
          </w:tcPr>
          <w:p w14:paraId="5ADD48E3" w14:textId="77777777" w:rsidR="008A22BD" w:rsidRPr="0028389A" w:rsidRDefault="008A22BD" w:rsidP="00A14625">
            <w:pPr>
              <w:jc w:val="center"/>
              <w:rPr>
                <w:rFonts w:eastAsia="Times New Roman"/>
                <w:color w:val="000000"/>
                <w:sz w:val="26"/>
                <w:szCs w:val="26"/>
              </w:rPr>
            </w:pPr>
            <w:r w:rsidRPr="0028389A">
              <w:rPr>
                <w:rFonts w:eastAsia="Times New Roman"/>
                <w:color w:val="000000"/>
                <w:sz w:val="26"/>
                <w:szCs w:val="26"/>
              </w:rPr>
              <w:t>Deleted</w:t>
            </w:r>
          </w:p>
        </w:tc>
      </w:tr>
    </w:tbl>
    <w:p w14:paraId="3CB3F15C" w14:textId="77777777" w:rsidR="008A22BD" w:rsidRPr="00D22652" w:rsidRDefault="008A22BD" w:rsidP="00D22652">
      <w:pPr>
        <w:ind w:right="-424"/>
        <w:jc w:val="center"/>
        <w:rPr>
          <w:b/>
          <w:sz w:val="24"/>
          <w:szCs w:val="24"/>
          <w:u w:val="single"/>
        </w:rPr>
      </w:pPr>
    </w:p>
    <w:p w14:paraId="67AEC9E7" w14:textId="77777777" w:rsidR="00D22652" w:rsidRDefault="00D22652" w:rsidP="00454295">
      <w:pPr>
        <w:ind w:right="-424"/>
        <w:rPr>
          <w:b/>
          <w:sz w:val="24"/>
          <w:szCs w:val="24"/>
        </w:rPr>
      </w:pPr>
    </w:p>
    <w:p w14:paraId="3784842D" w14:textId="77777777" w:rsidR="00D22652" w:rsidRDefault="00D22652" w:rsidP="00454295">
      <w:pPr>
        <w:ind w:right="-424"/>
        <w:rPr>
          <w:b/>
          <w:sz w:val="24"/>
          <w:szCs w:val="24"/>
        </w:rPr>
      </w:pPr>
    </w:p>
    <w:sectPr w:rsidR="00D22652" w:rsidSect="00D1170D">
      <w:headerReference w:type="default" r:id="rId8"/>
      <w:footerReference w:type="default" r:id="rId9"/>
      <w:pgSz w:w="11906" w:h="16838"/>
      <w:pgMar w:top="720" w:right="10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5727E" w14:textId="77777777" w:rsidR="00830AE4" w:rsidRDefault="00830AE4" w:rsidP="00D97CD8">
      <w:r>
        <w:separator/>
      </w:r>
    </w:p>
  </w:endnote>
  <w:endnote w:type="continuationSeparator" w:id="0">
    <w:p w14:paraId="1411C372" w14:textId="77777777" w:rsidR="00830AE4" w:rsidRDefault="00830AE4" w:rsidP="00D9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2CD31" w14:textId="77777777" w:rsidR="00543140" w:rsidRDefault="0054314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385699">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385699">
      <w:rPr>
        <w:noProof/>
        <w:color w:val="323E4F" w:themeColor="text2" w:themeShade="BF"/>
        <w:sz w:val="24"/>
        <w:szCs w:val="24"/>
      </w:rPr>
      <w:t>3</w:t>
    </w:r>
    <w:r>
      <w:rPr>
        <w:color w:val="323E4F" w:themeColor="text2" w:themeShade="BF"/>
        <w:sz w:val="24"/>
        <w:szCs w:val="24"/>
      </w:rPr>
      <w:fldChar w:fldCharType="end"/>
    </w:r>
  </w:p>
  <w:p w14:paraId="678FE648" w14:textId="77777777" w:rsidR="00920400" w:rsidRDefault="009204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11BC4" w14:textId="77777777" w:rsidR="00830AE4" w:rsidRDefault="00830AE4" w:rsidP="00D97CD8">
      <w:r>
        <w:separator/>
      </w:r>
    </w:p>
  </w:footnote>
  <w:footnote w:type="continuationSeparator" w:id="0">
    <w:p w14:paraId="6029DF5B" w14:textId="77777777" w:rsidR="00830AE4" w:rsidRDefault="00830AE4" w:rsidP="00D97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D37D3" w14:textId="77777777" w:rsidR="00920400" w:rsidRPr="00454295" w:rsidRDefault="00920400" w:rsidP="00454295">
    <w:pPr>
      <w:pStyle w:val="Header"/>
      <w:spacing w:after="100" w:afterAutospacing="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90634"/>
    <w:multiLevelType w:val="hybridMultilevel"/>
    <w:tmpl w:val="0C068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1140D6"/>
    <w:multiLevelType w:val="hybridMultilevel"/>
    <w:tmpl w:val="82849D58"/>
    <w:lvl w:ilvl="0" w:tplc="906268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58581F"/>
    <w:multiLevelType w:val="hybridMultilevel"/>
    <w:tmpl w:val="60ECD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1F03E1"/>
    <w:multiLevelType w:val="hybridMultilevel"/>
    <w:tmpl w:val="8F3EC9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2CC"/>
    <w:rsid w:val="00013CCE"/>
    <w:rsid w:val="000300D2"/>
    <w:rsid w:val="000362AA"/>
    <w:rsid w:val="00044A02"/>
    <w:rsid w:val="00047043"/>
    <w:rsid w:val="0005404C"/>
    <w:rsid w:val="00074345"/>
    <w:rsid w:val="00090788"/>
    <w:rsid w:val="000964F8"/>
    <w:rsid w:val="000A6FF0"/>
    <w:rsid w:val="000B2805"/>
    <w:rsid w:val="000B4C19"/>
    <w:rsid w:val="000D5C13"/>
    <w:rsid w:val="000E77DC"/>
    <w:rsid w:val="000F66AD"/>
    <w:rsid w:val="000F7A66"/>
    <w:rsid w:val="001002EA"/>
    <w:rsid w:val="001057C8"/>
    <w:rsid w:val="00110F8B"/>
    <w:rsid w:val="00113834"/>
    <w:rsid w:val="00113897"/>
    <w:rsid w:val="00117667"/>
    <w:rsid w:val="00125187"/>
    <w:rsid w:val="00143407"/>
    <w:rsid w:val="00155B7F"/>
    <w:rsid w:val="00163EE3"/>
    <w:rsid w:val="001649B6"/>
    <w:rsid w:val="00167287"/>
    <w:rsid w:val="00182399"/>
    <w:rsid w:val="0019769D"/>
    <w:rsid w:val="001A70AF"/>
    <w:rsid w:val="001C370E"/>
    <w:rsid w:val="001C6665"/>
    <w:rsid w:val="001C7147"/>
    <w:rsid w:val="001E124F"/>
    <w:rsid w:val="001F7237"/>
    <w:rsid w:val="00204303"/>
    <w:rsid w:val="00216B2C"/>
    <w:rsid w:val="0022449B"/>
    <w:rsid w:val="00233696"/>
    <w:rsid w:val="00241FEF"/>
    <w:rsid w:val="00247F1A"/>
    <w:rsid w:val="00251AD2"/>
    <w:rsid w:val="00253AE7"/>
    <w:rsid w:val="0025799C"/>
    <w:rsid w:val="00266472"/>
    <w:rsid w:val="002757BF"/>
    <w:rsid w:val="00275FDB"/>
    <w:rsid w:val="002B1A1D"/>
    <w:rsid w:val="002D3AA2"/>
    <w:rsid w:val="002D60EB"/>
    <w:rsid w:val="002E7F12"/>
    <w:rsid w:val="00305078"/>
    <w:rsid w:val="00315FF9"/>
    <w:rsid w:val="00325736"/>
    <w:rsid w:val="00325C74"/>
    <w:rsid w:val="0033220A"/>
    <w:rsid w:val="00332A50"/>
    <w:rsid w:val="00335073"/>
    <w:rsid w:val="0035314B"/>
    <w:rsid w:val="00354A50"/>
    <w:rsid w:val="0036151A"/>
    <w:rsid w:val="003645F4"/>
    <w:rsid w:val="00385699"/>
    <w:rsid w:val="003A022A"/>
    <w:rsid w:val="003B069D"/>
    <w:rsid w:val="003B1566"/>
    <w:rsid w:val="003B2051"/>
    <w:rsid w:val="003B4BF2"/>
    <w:rsid w:val="003D74EA"/>
    <w:rsid w:val="003E36B0"/>
    <w:rsid w:val="003E5909"/>
    <w:rsid w:val="003E6D8D"/>
    <w:rsid w:val="00400EA4"/>
    <w:rsid w:val="00400EF5"/>
    <w:rsid w:val="00410ABC"/>
    <w:rsid w:val="00436CE1"/>
    <w:rsid w:val="00454295"/>
    <w:rsid w:val="0046140E"/>
    <w:rsid w:val="00470A8E"/>
    <w:rsid w:val="004732EA"/>
    <w:rsid w:val="004831CD"/>
    <w:rsid w:val="00483FAD"/>
    <w:rsid w:val="004842E4"/>
    <w:rsid w:val="00486EC4"/>
    <w:rsid w:val="00492062"/>
    <w:rsid w:val="004A0D3E"/>
    <w:rsid w:val="004A262D"/>
    <w:rsid w:val="004A754A"/>
    <w:rsid w:val="004B5591"/>
    <w:rsid w:val="004B5EFC"/>
    <w:rsid w:val="004C1A5B"/>
    <w:rsid w:val="004C3C8B"/>
    <w:rsid w:val="0050107D"/>
    <w:rsid w:val="00504217"/>
    <w:rsid w:val="0050567D"/>
    <w:rsid w:val="00512BC3"/>
    <w:rsid w:val="0052118B"/>
    <w:rsid w:val="0052641F"/>
    <w:rsid w:val="00531167"/>
    <w:rsid w:val="00532F1C"/>
    <w:rsid w:val="005362BB"/>
    <w:rsid w:val="005426C8"/>
    <w:rsid w:val="00542FC2"/>
    <w:rsid w:val="00543140"/>
    <w:rsid w:val="005463E9"/>
    <w:rsid w:val="0054647A"/>
    <w:rsid w:val="005558EE"/>
    <w:rsid w:val="005573CB"/>
    <w:rsid w:val="00560885"/>
    <w:rsid w:val="0056393A"/>
    <w:rsid w:val="005806A5"/>
    <w:rsid w:val="005832CC"/>
    <w:rsid w:val="005A2CC8"/>
    <w:rsid w:val="005A41B6"/>
    <w:rsid w:val="005A5019"/>
    <w:rsid w:val="005B1469"/>
    <w:rsid w:val="005B2929"/>
    <w:rsid w:val="005B2EF3"/>
    <w:rsid w:val="005B561B"/>
    <w:rsid w:val="005B6026"/>
    <w:rsid w:val="005C0652"/>
    <w:rsid w:val="005C2DDE"/>
    <w:rsid w:val="005E4B97"/>
    <w:rsid w:val="005F0A41"/>
    <w:rsid w:val="005F427E"/>
    <w:rsid w:val="005F7105"/>
    <w:rsid w:val="00626E3C"/>
    <w:rsid w:val="00633461"/>
    <w:rsid w:val="00641032"/>
    <w:rsid w:val="006421E0"/>
    <w:rsid w:val="00645AA0"/>
    <w:rsid w:val="00647593"/>
    <w:rsid w:val="00652FCD"/>
    <w:rsid w:val="00660BCC"/>
    <w:rsid w:val="006735A3"/>
    <w:rsid w:val="00685B36"/>
    <w:rsid w:val="006875F4"/>
    <w:rsid w:val="006926A7"/>
    <w:rsid w:val="00696821"/>
    <w:rsid w:val="006A37DC"/>
    <w:rsid w:val="006A4B5D"/>
    <w:rsid w:val="006B0C41"/>
    <w:rsid w:val="006C0471"/>
    <w:rsid w:val="006C2DF1"/>
    <w:rsid w:val="006C6327"/>
    <w:rsid w:val="006C6D05"/>
    <w:rsid w:val="006C7BC6"/>
    <w:rsid w:val="006D2DD7"/>
    <w:rsid w:val="006D5C55"/>
    <w:rsid w:val="006D759F"/>
    <w:rsid w:val="006D7717"/>
    <w:rsid w:val="006E1D76"/>
    <w:rsid w:val="006E3BF6"/>
    <w:rsid w:val="006F0804"/>
    <w:rsid w:val="006F5DC7"/>
    <w:rsid w:val="00704C01"/>
    <w:rsid w:val="00732C38"/>
    <w:rsid w:val="00734A69"/>
    <w:rsid w:val="00735CEB"/>
    <w:rsid w:val="00741623"/>
    <w:rsid w:val="007500D6"/>
    <w:rsid w:val="00751612"/>
    <w:rsid w:val="00753350"/>
    <w:rsid w:val="0076125C"/>
    <w:rsid w:val="00766853"/>
    <w:rsid w:val="00775381"/>
    <w:rsid w:val="007764C6"/>
    <w:rsid w:val="0079502C"/>
    <w:rsid w:val="007A1764"/>
    <w:rsid w:val="007A35DD"/>
    <w:rsid w:val="007B1A62"/>
    <w:rsid w:val="007C4BA7"/>
    <w:rsid w:val="007D4E5B"/>
    <w:rsid w:val="007D5DE2"/>
    <w:rsid w:val="007F1026"/>
    <w:rsid w:val="007F4047"/>
    <w:rsid w:val="00810079"/>
    <w:rsid w:val="00811FF2"/>
    <w:rsid w:val="00823596"/>
    <w:rsid w:val="00823AEE"/>
    <w:rsid w:val="008263F7"/>
    <w:rsid w:val="00830AE4"/>
    <w:rsid w:val="00835A98"/>
    <w:rsid w:val="00837083"/>
    <w:rsid w:val="00841D49"/>
    <w:rsid w:val="00861C08"/>
    <w:rsid w:val="0087202C"/>
    <w:rsid w:val="00874EB9"/>
    <w:rsid w:val="00892B02"/>
    <w:rsid w:val="00893556"/>
    <w:rsid w:val="00894B60"/>
    <w:rsid w:val="008A22BD"/>
    <w:rsid w:val="008B009B"/>
    <w:rsid w:val="008B0CC9"/>
    <w:rsid w:val="008B1BDF"/>
    <w:rsid w:val="008B5674"/>
    <w:rsid w:val="008C0E2E"/>
    <w:rsid w:val="008D29E8"/>
    <w:rsid w:val="008D5481"/>
    <w:rsid w:val="008E3B74"/>
    <w:rsid w:val="008E7646"/>
    <w:rsid w:val="00920400"/>
    <w:rsid w:val="00924698"/>
    <w:rsid w:val="00925E8B"/>
    <w:rsid w:val="0093176E"/>
    <w:rsid w:val="0094383B"/>
    <w:rsid w:val="009502F8"/>
    <w:rsid w:val="00952EBF"/>
    <w:rsid w:val="00957275"/>
    <w:rsid w:val="00963657"/>
    <w:rsid w:val="00974680"/>
    <w:rsid w:val="00981720"/>
    <w:rsid w:val="0098705D"/>
    <w:rsid w:val="00992D7F"/>
    <w:rsid w:val="009C53F4"/>
    <w:rsid w:val="009D6D6E"/>
    <w:rsid w:val="009F15ED"/>
    <w:rsid w:val="00A20540"/>
    <w:rsid w:val="00A21948"/>
    <w:rsid w:val="00A24375"/>
    <w:rsid w:val="00A2783E"/>
    <w:rsid w:val="00A27EB8"/>
    <w:rsid w:val="00A34559"/>
    <w:rsid w:val="00A42F48"/>
    <w:rsid w:val="00A436BF"/>
    <w:rsid w:val="00A45C7A"/>
    <w:rsid w:val="00A66400"/>
    <w:rsid w:val="00A6728D"/>
    <w:rsid w:val="00A746BA"/>
    <w:rsid w:val="00A83804"/>
    <w:rsid w:val="00A91767"/>
    <w:rsid w:val="00AA563E"/>
    <w:rsid w:val="00AB6DAB"/>
    <w:rsid w:val="00AC4CB0"/>
    <w:rsid w:val="00AC5103"/>
    <w:rsid w:val="00AC6FC5"/>
    <w:rsid w:val="00AD68B8"/>
    <w:rsid w:val="00AE3112"/>
    <w:rsid w:val="00B11561"/>
    <w:rsid w:val="00B36DE6"/>
    <w:rsid w:val="00B4617E"/>
    <w:rsid w:val="00B50327"/>
    <w:rsid w:val="00B50423"/>
    <w:rsid w:val="00B55CDC"/>
    <w:rsid w:val="00B56E1D"/>
    <w:rsid w:val="00B56F8E"/>
    <w:rsid w:val="00B62105"/>
    <w:rsid w:val="00B6233B"/>
    <w:rsid w:val="00B66A03"/>
    <w:rsid w:val="00B778E8"/>
    <w:rsid w:val="00B96319"/>
    <w:rsid w:val="00BA51B7"/>
    <w:rsid w:val="00BA5DE1"/>
    <w:rsid w:val="00BB1649"/>
    <w:rsid w:val="00BD1B24"/>
    <w:rsid w:val="00BD2D67"/>
    <w:rsid w:val="00BF2295"/>
    <w:rsid w:val="00C00E52"/>
    <w:rsid w:val="00C01678"/>
    <w:rsid w:val="00C0484A"/>
    <w:rsid w:val="00C058D8"/>
    <w:rsid w:val="00C05F73"/>
    <w:rsid w:val="00C06ED6"/>
    <w:rsid w:val="00C579B4"/>
    <w:rsid w:val="00C66D33"/>
    <w:rsid w:val="00C726CB"/>
    <w:rsid w:val="00C77AC3"/>
    <w:rsid w:val="00C959CA"/>
    <w:rsid w:val="00CB2695"/>
    <w:rsid w:val="00CB37DA"/>
    <w:rsid w:val="00CB72FD"/>
    <w:rsid w:val="00CC1AE8"/>
    <w:rsid w:val="00CC33F8"/>
    <w:rsid w:val="00CD7918"/>
    <w:rsid w:val="00CE0F3D"/>
    <w:rsid w:val="00CF2960"/>
    <w:rsid w:val="00CF3E3F"/>
    <w:rsid w:val="00CF7CCC"/>
    <w:rsid w:val="00D037C4"/>
    <w:rsid w:val="00D04B29"/>
    <w:rsid w:val="00D1170D"/>
    <w:rsid w:val="00D22652"/>
    <w:rsid w:val="00D22FD9"/>
    <w:rsid w:val="00D3383D"/>
    <w:rsid w:val="00D42D9A"/>
    <w:rsid w:val="00D46C31"/>
    <w:rsid w:val="00D5781C"/>
    <w:rsid w:val="00D60227"/>
    <w:rsid w:val="00D8319A"/>
    <w:rsid w:val="00D83731"/>
    <w:rsid w:val="00D83EF2"/>
    <w:rsid w:val="00D87A83"/>
    <w:rsid w:val="00D90419"/>
    <w:rsid w:val="00D93D51"/>
    <w:rsid w:val="00D95E09"/>
    <w:rsid w:val="00D97BD4"/>
    <w:rsid w:val="00D97CD8"/>
    <w:rsid w:val="00DD669A"/>
    <w:rsid w:val="00DE7EE7"/>
    <w:rsid w:val="00E07619"/>
    <w:rsid w:val="00E136BE"/>
    <w:rsid w:val="00E25970"/>
    <w:rsid w:val="00E32066"/>
    <w:rsid w:val="00E56E78"/>
    <w:rsid w:val="00E7042A"/>
    <w:rsid w:val="00E72F07"/>
    <w:rsid w:val="00E73C81"/>
    <w:rsid w:val="00E80587"/>
    <w:rsid w:val="00EB3919"/>
    <w:rsid w:val="00EB53C3"/>
    <w:rsid w:val="00EE51E2"/>
    <w:rsid w:val="00F017C4"/>
    <w:rsid w:val="00F13D4B"/>
    <w:rsid w:val="00F1412F"/>
    <w:rsid w:val="00F20E04"/>
    <w:rsid w:val="00F3309D"/>
    <w:rsid w:val="00F33745"/>
    <w:rsid w:val="00F33DB5"/>
    <w:rsid w:val="00F35B8C"/>
    <w:rsid w:val="00F40E55"/>
    <w:rsid w:val="00F416C6"/>
    <w:rsid w:val="00F627F9"/>
    <w:rsid w:val="00F678DC"/>
    <w:rsid w:val="00F67D6C"/>
    <w:rsid w:val="00F7564B"/>
    <w:rsid w:val="00F849B6"/>
    <w:rsid w:val="00F90B0A"/>
    <w:rsid w:val="00F92CDC"/>
    <w:rsid w:val="00FA25A6"/>
    <w:rsid w:val="00FB33AF"/>
    <w:rsid w:val="00FC65B5"/>
    <w:rsid w:val="00FD0937"/>
    <w:rsid w:val="00FD6760"/>
    <w:rsid w:val="00FD6A15"/>
    <w:rsid w:val="00FE6D08"/>
    <w:rsid w:val="00FF3A02"/>
    <w:rsid w:val="00FF6B9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14733"/>
  <w15:chartTrackingRefBased/>
  <w15:docId w15:val="{8D29D720-2408-4BA6-9B0F-82772533F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0D6"/>
    <w:pPr>
      <w:spacing w:after="0" w:line="240" w:lineRule="auto"/>
      <w:jc w:val="both"/>
    </w:pPr>
    <w:rPr>
      <w:rFonts w:ascii="Times New Roman" w:hAnsi="Times New Roman" w:cs="Times New Roman"/>
      <w:kern w:val="2"/>
      <w:sz w:val="21"/>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04C01"/>
    <w:pPr>
      <w:ind w:left="720"/>
    </w:pPr>
  </w:style>
  <w:style w:type="character" w:customStyle="1" w:styleId="ListParagraphChar">
    <w:name w:val="List Paragraph Char"/>
    <w:link w:val="ListParagraph"/>
    <w:uiPriority w:val="34"/>
    <w:locked/>
    <w:rsid w:val="00704C01"/>
    <w:rPr>
      <w:rFonts w:ascii="Times New Roman" w:hAnsi="Times New Roman" w:cs="Times New Roman"/>
      <w:kern w:val="2"/>
      <w:sz w:val="21"/>
      <w:szCs w:val="20"/>
      <w:lang w:val="en-US"/>
    </w:rPr>
  </w:style>
  <w:style w:type="table" w:styleId="TableGrid">
    <w:name w:val="Table Grid"/>
    <w:basedOn w:val="TableNormal"/>
    <w:uiPriority w:val="59"/>
    <w:rsid w:val="00704C0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7CD8"/>
    <w:pPr>
      <w:tabs>
        <w:tab w:val="center" w:pos="4680"/>
        <w:tab w:val="right" w:pos="9360"/>
      </w:tabs>
    </w:pPr>
  </w:style>
  <w:style w:type="character" w:customStyle="1" w:styleId="HeaderChar">
    <w:name w:val="Header Char"/>
    <w:basedOn w:val="DefaultParagraphFont"/>
    <w:link w:val="Header"/>
    <w:uiPriority w:val="99"/>
    <w:rsid w:val="00D97CD8"/>
    <w:rPr>
      <w:rFonts w:ascii="Times New Roman" w:hAnsi="Times New Roman" w:cs="Times New Roman"/>
      <w:kern w:val="2"/>
      <w:sz w:val="21"/>
      <w:szCs w:val="20"/>
      <w:lang w:val="en-US"/>
    </w:rPr>
  </w:style>
  <w:style w:type="paragraph" w:styleId="Footer">
    <w:name w:val="footer"/>
    <w:basedOn w:val="Normal"/>
    <w:link w:val="FooterChar"/>
    <w:uiPriority w:val="99"/>
    <w:unhideWhenUsed/>
    <w:rsid w:val="00D97CD8"/>
    <w:pPr>
      <w:tabs>
        <w:tab w:val="center" w:pos="4680"/>
        <w:tab w:val="right" w:pos="9360"/>
      </w:tabs>
    </w:pPr>
  </w:style>
  <w:style w:type="character" w:customStyle="1" w:styleId="FooterChar">
    <w:name w:val="Footer Char"/>
    <w:basedOn w:val="DefaultParagraphFont"/>
    <w:link w:val="Footer"/>
    <w:uiPriority w:val="99"/>
    <w:rsid w:val="00D97CD8"/>
    <w:rPr>
      <w:rFonts w:ascii="Times New Roman" w:hAnsi="Times New Roman" w:cs="Times New Roman"/>
      <w:kern w:val="2"/>
      <w:sz w:val="21"/>
      <w:szCs w:val="20"/>
      <w:lang w:val="en-US"/>
    </w:rPr>
  </w:style>
  <w:style w:type="paragraph" w:styleId="NoSpacing">
    <w:name w:val="No Spacing"/>
    <w:uiPriority w:val="1"/>
    <w:qFormat/>
    <w:rsid w:val="00454295"/>
    <w:pPr>
      <w:spacing w:after="0" w:line="240" w:lineRule="auto"/>
    </w:pPr>
    <w:rPr>
      <w:lang w:val="en-US"/>
    </w:rPr>
  </w:style>
  <w:style w:type="character" w:styleId="Hyperlink">
    <w:name w:val="Hyperlink"/>
    <w:basedOn w:val="DefaultParagraphFont"/>
    <w:uiPriority w:val="99"/>
    <w:unhideWhenUsed/>
    <w:rsid w:val="00454295"/>
    <w:rPr>
      <w:color w:val="0563C1" w:themeColor="hyperlink"/>
      <w:u w:val="single"/>
    </w:rPr>
  </w:style>
  <w:style w:type="table" w:customStyle="1" w:styleId="TableGrid0">
    <w:name w:val="TableGrid"/>
    <w:rsid w:val="00454295"/>
    <w:pPr>
      <w:spacing w:after="0" w:line="240" w:lineRule="auto"/>
    </w:pPr>
    <w:rPr>
      <w:rFonts w:eastAsiaTheme="minorEastAsia"/>
      <w:lang w:eastAsia="en-IN"/>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B33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3AF"/>
    <w:rPr>
      <w:rFonts w:ascii="Segoe UI" w:hAnsi="Segoe UI" w:cs="Segoe UI"/>
      <w:kern w:val="2"/>
      <w:sz w:val="18"/>
      <w:szCs w:val="18"/>
      <w:lang w:val="en-US"/>
    </w:rPr>
  </w:style>
  <w:style w:type="paragraph" w:styleId="BodyText">
    <w:name w:val="Body Text"/>
    <w:basedOn w:val="Normal"/>
    <w:link w:val="BodyTextChar"/>
    <w:uiPriority w:val="1"/>
    <w:qFormat/>
    <w:rsid w:val="00696821"/>
    <w:pPr>
      <w:widowControl w:val="0"/>
      <w:autoSpaceDE w:val="0"/>
      <w:autoSpaceDN w:val="0"/>
      <w:jc w:val="left"/>
    </w:pPr>
    <w:rPr>
      <w:rFonts w:eastAsia="Times New Roman"/>
      <w:kern w:val="0"/>
      <w:sz w:val="28"/>
      <w:szCs w:val="28"/>
    </w:rPr>
  </w:style>
  <w:style w:type="character" w:customStyle="1" w:styleId="BodyTextChar">
    <w:name w:val="Body Text Char"/>
    <w:basedOn w:val="DefaultParagraphFont"/>
    <w:link w:val="BodyText"/>
    <w:uiPriority w:val="1"/>
    <w:rsid w:val="00696821"/>
    <w:rPr>
      <w:rFonts w:ascii="Times New Roman" w:eastAsia="Times New Roman" w:hAnsi="Times New Roman" w:cs="Times New Roman"/>
      <w:sz w:val="28"/>
      <w:szCs w:val="28"/>
      <w:lang w:val="en-US"/>
    </w:rPr>
  </w:style>
  <w:style w:type="paragraph" w:customStyle="1" w:styleId="TableParagraph">
    <w:name w:val="Table Paragraph"/>
    <w:basedOn w:val="Normal"/>
    <w:uiPriority w:val="1"/>
    <w:qFormat/>
    <w:rsid w:val="00696821"/>
    <w:pPr>
      <w:widowControl w:val="0"/>
      <w:autoSpaceDE w:val="0"/>
      <w:autoSpaceDN w:val="0"/>
      <w:jc w:val="left"/>
    </w:pPr>
    <w:rPr>
      <w:rFonts w:eastAsia="Times New Roman"/>
      <w:kern w:val="0"/>
      <w:sz w:val="22"/>
      <w:szCs w:val="22"/>
    </w:rPr>
  </w:style>
  <w:style w:type="character" w:styleId="Emphasis">
    <w:name w:val="Emphasis"/>
    <w:basedOn w:val="DefaultParagraphFont"/>
    <w:uiPriority w:val="20"/>
    <w:qFormat/>
    <w:rsid w:val="00D226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2537">
      <w:bodyDiv w:val="1"/>
      <w:marLeft w:val="0"/>
      <w:marRight w:val="0"/>
      <w:marTop w:val="0"/>
      <w:marBottom w:val="0"/>
      <w:divBdr>
        <w:top w:val="none" w:sz="0" w:space="0" w:color="auto"/>
        <w:left w:val="none" w:sz="0" w:space="0" w:color="auto"/>
        <w:bottom w:val="none" w:sz="0" w:space="0" w:color="auto"/>
        <w:right w:val="none" w:sz="0" w:space="0" w:color="auto"/>
      </w:divBdr>
    </w:div>
    <w:div w:id="641077135">
      <w:bodyDiv w:val="1"/>
      <w:marLeft w:val="0"/>
      <w:marRight w:val="0"/>
      <w:marTop w:val="0"/>
      <w:marBottom w:val="0"/>
      <w:divBdr>
        <w:top w:val="none" w:sz="0" w:space="0" w:color="auto"/>
        <w:left w:val="none" w:sz="0" w:space="0" w:color="auto"/>
        <w:bottom w:val="none" w:sz="0" w:space="0" w:color="auto"/>
        <w:right w:val="none" w:sz="0" w:space="0" w:color="auto"/>
      </w:divBdr>
    </w:div>
    <w:div w:id="779764781">
      <w:bodyDiv w:val="1"/>
      <w:marLeft w:val="0"/>
      <w:marRight w:val="0"/>
      <w:marTop w:val="0"/>
      <w:marBottom w:val="0"/>
      <w:divBdr>
        <w:top w:val="none" w:sz="0" w:space="0" w:color="auto"/>
        <w:left w:val="none" w:sz="0" w:space="0" w:color="auto"/>
        <w:bottom w:val="none" w:sz="0" w:space="0" w:color="auto"/>
        <w:right w:val="none" w:sz="0" w:space="0" w:color="auto"/>
      </w:divBdr>
    </w:div>
    <w:div w:id="1193374520">
      <w:bodyDiv w:val="1"/>
      <w:marLeft w:val="0"/>
      <w:marRight w:val="0"/>
      <w:marTop w:val="0"/>
      <w:marBottom w:val="0"/>
      <w:divBdr>
        <w:top w:val="none" w:sz="0" w:space="0" w:color="auto"/>
        <w:left w:val="none" w:sz="0" w:space="0" w:color="auto"/>
        <w:bottom w:val="none" w:sz="0" w:space="0" w:color="auto"/>
        <w:right w:val="none" w:sz="0" w:space="0" w:color="auto"/>
      </w:divBdr>
    </w:div>
    <w:div w:id="1234316166">
      <w:bodyDiv w:val="1"/>
      <w:marLeft w:val="0"/>
      <w:marRight w:val="0"/>
      <w:marTop w:val="0"/>
      <w:marBottom w:val="0"/>
      <w:divBdr>
        <w:top w:val="none" w:sz="0" w:space="0" w:color="auto"/>
        <w:left w:val="none" w:sz="0" w:space="0" w:color="auto"/>
        <w:bottom w:val="none" w:sz="0" w:space="0" w:color="auto"/>
        <w:right w:val="none" w:sz="0" w:space="0" w:color="auto"/>
      </w:divBdr>
    </w:div>
    <w:div w:id="1397820923">
      <w:bodyDiv w:val="1"/>
      <w:marLeft w:val="0"/>
      <w:marRight w:val="0"/>
      <w:marTop w:val="0"/>
      <w:marBottom w:val="0"/>
      <w:divBdr>
        <w:top w:val="none" w:sz="0" w:space="0" w:color="auto"/>
        <w:left w:val="none" w:sz="0" w:space="0" w:color="auto"/>
        <w:bottom w:val="none" w:sz="0" w:space="0" w:color="auto"/>
        <w:right w:val="none" w:sz="0" w:space="0" w:color="auto"/>
      </w:divBdr>
    </w:div>
    <w:div w:id="1476526951">
      <w:bodyDiv w:val="1"/>
      <w:marLeft w:val="0"/>
      <w:marRight w:val="0"/>
      <w:marTop w:val="0"/>
      <w:marBottom w:val="0"/>
      <w:divBdr>
        <w:top w:val="none" w:sz="0" w:space="0" w:color="auto"/>
        <w:left w:val="none" w:sz="0" w:space="0" w:color="auto"/>
        <w:bottom w:val="none" w:sz="0" w:space="0" w:color="auto"/>
        <w:right w:val="none" w:sz="0" w:space="0" w:color="auto"/>
      </w:divBdr>
    </w:div>
    <w:div w:id="1785687161">
      <w:bodyDiv w:val="1"/>
      <w:marLeft w:val="0"/>
      <w:marRight w:val="0"/>
      <w:marTop w:val="0"/>
      <w:marBottom w:val="0"/>
      <w:divBdr>
        <w:top w:val="none" w:sz="0" w:space="0" w:color="auto"/>
        <w:left w:val="none" w:sz="0" w:space="0" w:color="auto"/>
        <w:bottom w:val="none" w:sz="0" w:space="0" w:color="auto"/>
        <w:right w:val="none" w:sz="0" w:space="0" w:color="auto"/>
      </w:divBdr>
    </w:div>
    <w:div w:id="1857112525">
      <w:bodyDiv w:val="1"/>
      <w:marLeft w:val="0"/>
      <w:marRight w:val="0"/>
      <w:marTop w:val="0"/>
      <w:marBottom w:val="0"/>
      <w:divBdr>
        <w:top w:val="none" w:sz="0" w:space="0" w:color="auto"/>
        <w:left w:val="none" w:sz="0" w:space="0" w:color="auto"/>
        <w:bottom w:val="none" w:sz="0" w:space="0" w:color="auto"/>
        <w:right w:val="none" w:sz="0" w:space="0" w:color="auto"/>
      </w:divBdr>
    </w:div>
    <w:div w:id="1862742996">
      <w:bodyDiv w:val="1"/>
      <w:marLeft w:val="0"/>
      <w:marRight w:val="0"/>
      <w:marTop w:val="0"/>
      <w:marBottom w:val="0"/>
      <w:divBdr>
        <w:top w:val="none" w:sz="0" w:space="0" w:color="auto"/>
        <w:left w:val="none" w:sz="0" w:space="0" w:color="auto"/>
        <w:bottom w:val="none" w:sz="0" w:space="0" w:color="auto"/>
        <w:right w:val="none" w:sz="0" w:space="0" w:color="auto"/>
      </w:divBdr>
    </w:div>
    <w:div w:id="1911501441">
      <w:bodyDiv w:val="1"/>
      <w:marLeft w:val="0"/>
      <w:marRight w:val="0"/>
      <w:marTop w:val="0"/>
      <w:marBottom w:val="0"/>
      <w:divBdr>
        <w:top w:val="none" w:sz="0" w:space="0" w:color="auto"/>
        <w:left w:val="none" w:sz="0" w:space="0" w:color="auto"/>
        <w:bottom w:val="none" w:sz="0" w:space="0" w:color="auto"/>
        <w:right w:val="none" w:sz="0" w:space="0" w:color="auto"/>
      </w:divBdr>
    </w:div>
    <w:div w:id="1995183952">
      <w:bodyDiv w:val="1"/>
      <w:marLeft w:val="0"/>
      <w:marRight w:val="0"/>
      <w:marTop w:val="0"/>
      <w:marBottom w:val="0"/>
      <w:divBdr>
        <w:top w:val="none" w:sz="0" w:space="0" w:color="auto"/>
        <w:left w:val="none" w:sz="0" w:space="0" w:color="auto"/>
        <w:bottom w:val="none" w:sz="0" w:space="0" w:color="auto"/>
        <w:right w:val="none" w:sz="0" w:space="0" w:color="auto"/>
      </w:divBdr>
    </w:div>
    <w:div w:id="2011130102">
      <w:bodyDiv w:val="1"/>
      <w:marLeft w:val="0"/>
      <w:marRight w:val="0"/>
      <w:marTop w:val="0"/>
      <w:marBottom w:val="0"/>
      <w:divBdr>
        <w:top w:val="none" w:sz="0" w:space="0" w:color="auto"/>
        <w:left w:val="none" w:sz="0" w:space="0" w:color="auto"/>
        <w:bottom w:val="none" w:sz="0" w:space="0" w:color="auto"/>
        <w:right w:val="none" w:sz="0" w:space="0" w:color="auto"/>
      </w:divBdr>
    </w:div>
    <w:div w:id="2049838722">
      <w:bodyDiv w:val="1"/>
      <w:marLeft w:val="0"/>
      <w:marRight w:val="0"/>
      <w:marTop w:val="0"/>
      <w:marBottom w:val="0"/>
      <w:divBdr>
        <w:top w:val="none" w:sz="0" w:space="0" w:color="auto"/>
        <w:left w:val="none" w:sz="0" w:space="0" w:color="auto"/>
        <w:bottom w:val="none" w:sz="0" w:space="0" w:color="auto"/>
        <w:right w:val="none" w:sz="0" w:space="0" w:color="auto"/>
      </w:divBdr>
    </w:div>
    <w:div w:id="209119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dc:creator>
  <cp:keywords/>
  <dc:description/>
  <cp:lastModifiedBy>Windows User</cp:lastModifiedBy>
  <cp:revision>205</cp:revision>
  <cp:lastPrinted>2025-06-02T08:41:00Z</cp:lastPrinted>
  <dcterms:created xsi:type="dcterms:W3CDTF">2022-08-29T07:50:00Z</dcterms:created>
  <dcterms:modified xsi:type="dcterms:W3CDTF">2025-08-22T08:15:00Z</dcterms:modified>
</cp:coreProperties>
</file>