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rsidTr="004C6183">
        <w:trPr>
          <w:trHeight w:val="1236"/>
        </w:trPr>
        <w:tc>
          <w:tcPr>
            <w:tcW w:w="3906" w:type="dxa"/>
            <w:tcBorders>
              <w:bottom w:val="single" w:sz="4" w:space="0" w:color="000000" w:themeColor="text1"/>
            </w:tcBorders>
          </w:tcPr>
          <w:p w:rsidR="008D7387" w:rsidRPr="00E13E80" w:rsidRDefault="008D7387" w:rsidP="004C6183">
            <w:pPr>
              <w:rPr>
                <w:rFonts w:ascii="Times New Roman" w:hAnsi="Times New Roman" w:cs="Times New Roman"/>
                <w:sz w:val="24"/>
                <w:szCs w:val="24"/>
              </w:rPr>
            </w:pPr>
            <w:r w:rsidRPr="00E13E80">
              <w:rPr>
                <w:rFonts w:ascii="Times New Roman" w:hAnsi="Times New Roman" w:cs="Times New Roman"/>
                <w:noProof/>
                <w:sz w:val="24"/>
                <w:szCs w:val="24"/>
                <w:lang w:val="en-IN" w:eastAsia="en-IN"/>
              </w:rPr>
              <w:drawing>
                <wp:inline distT="0" distB="0" distL="0" distR="0">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7"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rsidR="008D7387" w:rsidRPr="00E13E80" w:rsidRDefault="008D7387" w:rsidP="004C6183">
            <w:pPr>
              <w:pStyle w:val="NoSpacing"/>
              <w:rPr>
                <w:rFonts w:ascii="Times New Roman" w:hAnsi="Times New Roman" w:cs="Times New Roman"/>
                <w:b/>
                <w:sz w:val="24"/>
                <w:szCs w:val="24"/>
              </w:rPr>
            </w:pPr>
            <w:r w:rsidRPr="00E13E80">
              <w:rPr>
                <w:rFonts w:ascii="Times New Roman" w:hAnsi="Times New Roman" w:cs="Times New Roman"/>
                <w:b/>
                <w:sz w:val="24"/>
                <w:szCs w:val="24"/>
              </w:rPr>
              <w:t>Bihar Medical Services &amp; Infrastructure Corporation Limited    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 State Building Construction Corporation Limited. Hospital Road, Shastri Nagar, Patna 800023, Phone/Fax: +91612 2283287,+ 91612 2283288</w:t>
            </w:r>
          </w:p>
        </w:tc>
      </w:tr>
      <w:tr w:rsidR="008D7387" w:rsidRPr="00E13E80" w:rsidTr="004C6183">
        <w:trPr>
          <w:trHeight w:val="483"/>
        </w:trPr>
        <w:tc>
          <w:tcPr>
            <w:tcW w:w="3906" w:type="dxa"/>
            <w:tcBorders>
              <w:top w:val="single" w:sz="4" w:space="0" w:color="000000" w:themeColor="text1"/>
            </w:tcBorders>
          </w:tcPr>
          <w:p w:rsidR="008D7387" w:rsidRPr="00E13E80" w:rsidRDefault="008D7387" w:rsidP="004C6183">
            <w:pPr>
              <w:rPr>
                <w:rFonts w:ascii="Times New Roman" w:hAnsi="Times New Roman" w:cs="Times New Roman"/>
                <w:noProof/>
                <w:sz w:val="24"/>
                <w:szCs w:val="24"/>
              </w:rPr>
            </w:pPr>
          </w:p>
        </w:tc>
        <w:tc>
          <w:tcPr>
            <w:tcW w:w="6174" w:type="dxa"/>
            <w:tcBorders>
              <w:top w:val="single" w:sz="4" w:space="0" w:color="000000" w:themeColor="text1"/>
            </w:tcBorders>
            <w:vAlign w:val="bottom"/>
          </w:tcPr>
          <w:p w:rsidR="008D7387" w:rsidRPr="00E13E80" w:rsidRDefault="008D7387" w:rsidP="004C6183">
            <w:pPr>
              <w:pStyle w:val="NoSpacing"/>
              <w:tabs>
                <w:tab w:val="left" w:pos="4230"/>
              </w:tabs>
              <w:jc w:val="center"/>
              <w:rPr>
                <w:rFonts w:ascii="Times New Roman" w:hAnsi="Times New Roman" w:cs="Times New Roman"/>
                <w:sz w:val="24"/>
                <w:szCs w:val="24"/>
              </w:rPr>
            </w:pPr>
          </w:p>
          <w:p w:rsidR="008D7387" w:rsidRPr="00E13E80" w:rsidRDefault="008D7387" w:rsidP="004C6183">
            <w:pPr>
              <w:jc w:val="center"/>
              <w:rPr>
                <w:rFonts w:ascii="Times New Roman" w:hAnsi="Times New Roman" w:cs="Times New Roman"/>
                <w:color w:val="00B050"/>
                <w:sz w:val="24"/>
                <w:szCs w:val="24"/>
              </w:rPr>
            </w:pPr>
          </w:p>
        </w:tc>
      </w:tr>
    </w:tbl>
    <w:p w:rsidR="006978E0" w:rsidRPr="00A246F4" w:rsidRDefault="008D7387" w:rsidP="00A246F4">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r w:rsidR="00E13E80" w:rsidRPr="00E13E80">
        <w:rPr>
          <w:rFonts w:ascii="Times New Roman" w:hAnsi="Times New Roman" w:cs="Times New Roman"/>
          <w:sz w:val="24"/>
          <w:szCs w:val="24"/>
        </w:rPr>
        <w:tab/>
      </w:r>
    </w:p>
    <w:p w:rsidR="001D29B5" w:rsidRPr="001D29B5" w:rsidRDefault="0041702C" w:rsidP="001D29B5">
      <w:pPr>
        <w:spacing w:line="256" w:lineRule="auto"/>
        <w:jc w:val="center"/>
        <w:rPr>
          <w:rFonts w:ascii="Times New Roman" w:hAnsi="Times New Roman" w:cs="Times New Roman"/>
          <w:b/>
          <w:sz w:val="24"/>
          <w:szCs w:val="24"/>
          <w:u w:val="single"/>
        </w:rPr>
      </w:pPr>
      <w:r w:rsidRPr="001D29B5">
        <w:rPr>
          <w:rFonts w:ascii="Times New Roman" w:hAnsi="Times New Roman" w:cs="Times New Roman"/>
          <w:b/>
          <w:sz w:val="24"/>
          <w:szCs w:val="24"/>
          <w:u w:val="single"/>
        </w:rPr>
        <w:t>Corrigendum-</w:t>
      </w:r>
      <w:r w:rsidR="00A14FDB" w:rsidRPr="001D29B5">
        <w:rPr>
          <w:rFonts w:ascii="Times New Roman" w:hAnsi="Times New Roman" w:cs="Times New Roman"/>
          <w:b/>
          <w:sz w:val="24"/>
          <w:szCs w:val="24"/>
          <w:u w:val="single"/>
        </w:rPr>
        <w:t>I</w:t>
      </w:r>
      <w:r w:rsidR="007D7C99">
        <w:rPr>
          <w:rFonts w:ascii="Times New Roman" w:hAnsi="Times New Roman" w:cs="Times New Roman"/>
          <w:b/>
          <w:sz w:val="24"/>
          <w:szCs w:val="24"/>
          <w:u w:val="single"/>
        </w:rPr>
        <w:t>V</w:t>
      </w:r>
    </w:p>
    <w:p w:rsidR="001D29B5" w:rsidRPr="00C24DFF" w:rsidRDefault="001D29B5" w:rsidP="001D29B5">
      <w:pPr>
        <w:spacing w:after="237" w:line="252" w:lineRule="auto"/>
        <w:ind w:right="-279"/>
        <w:jc w:val="both"/>
        <w:rPr>
          <w:rFonts w:ascii="Times New Roman" w:hAnsi="Times New Roman" w:cs="Times New Roman"/>
          <w:b/>
          <w:sz w:val="24"/>
          <w:szCs w:val="24"/>
        </w:rPr>
      </w:pPr>
      <w:r w:rsidRPr="00C24DF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w:t>
      </w:r>
      <w:r w:rsidR="00C01E34" w:rsidRPr="00C24DFF">
        <w:rPr>
          <w:rFonts w:ascii="Times New Roman" w:hAnsi="Times New Roman" w:cs="Times New Roman"/>
          <w:sz w:val="24"/>
          <w:szCs w:val="24"/>
        </w:rPr>
        <w:t>nder No.-BMSICL/2019-20/ME-141.</w:t>
      </w:r>
      <w:r w:rsidR="007D7C99" w:rsidRPr="00C24DFF">
        <w:rPr>
          <w:rFonts w:ascii="Times New Roman" w:hAnsi="Times New Roman" w:cs="Times New Roman"/>
          <w:sz w:val="24"/>
          <w:szCs w:val="24"/>
        </w:rPr>
        <w:t xml:space="preserve"> TSC meeting was held on 19.09.2019. In the meeting some technical specification re-amendments have been made as per the Annexure-I of this corrigendum. </w:t>
      </w:r>
      <w:r w:rsidR="00C01E34" w:rsidRPr="00C24DFF">
        <w:rPr>
          <w:rFonts w:ascii="Times New Roman" w:hAnsi="Times New Roman" w:cs="Times New Roman"/>
          <w:sz w:val="24"/>
          <w:szCs w:val="24"/>
        </w:rPr>
        <w:t xml:space="preserve"> </w:t>
      </w:r>
      <w:r w:rsidRPr="00C24DFF">
        <w:rPr>
          <w:rFonts w:ascii="Times New Roman" w:hAnsi="Times New Roman" w:cs="Times New Roman"/>
          <w:sz w:val="24"/>
          <w:szCs w:val="24"/>
        </w:rPr>
        <w:t>In order to facilitate maximum participation of bidders the tender schedule is being revised as follows:-</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882114" w:rsidTr="005D624C">
        <w:trPr>
          <w:trHeight w:val="495"/>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412269" w:rsidP="0094360F">
            <w:pPr>
              <w:spacing w:line="254" w:lineRule="auto"/>
              <w:rPr>
                <w:rFonts w:ascii="Times New Roman" w:hAnsi="Times New Roman" w:cs="Times New Roman"/>
                <w:sz w:val="24"/>
                <w:szCs w:val="24"/>
              </w:rPr>
            </w:pPr>
            <w:r>
              <w:rPr>
                <w:rFonts w:ascii="Times New Roman" w:hAnsi="Times New Roman" w:cs="Times New Roman"/>
                <w:b/>
                <w:sz w:val="24"/>
                <w:szCs w:val="24"/>
              </w:rPr>
              <w:t>BMSICL/2019-20/ME-141</w:t>
            </w:r>
          </w:p>
        </w:tc>
      </w:tr>
      <w:tr w:rsidR="00882114" w:rsidTr="005D624C">
        <w:trPr>
          <w:trHeight w:val="65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D7C99" w:rsidP="0094360F">
            <w:pPr>
              <w:spacing w:line="254" w:lineRule="auto"/>
              <w:rPr>
                <w:rFonts w:ascii="Times New Roman" w:hAnsi="Times New Roman" w:cs="Times New Roman"/>
                <w:b/>
                <w:sz w:val="24"/>
                <w:szCs w:val="24"/>
              </w:rPr>
            </w:pPr>
            <w:r>
              <w:rPr>
                <w:rFonts w:ascii="Times New Roman" w:hAnsi="Times New Roman" w:cs="Times New Roman"/>
                <w:b/>
                <w:sz w:val="24"/>
                <w:szCs w:val="24"/>
              </w:rPr>
              <w:t>Up to 25</w:t>
            </w:r>
            <w:r w:rsidR="00882114">
              <w:rPr>
                <w:rFonts w:ascii="Times New Roman" w:hAnsi="Times New Roman" w:cs="Times New Roman"/>
                <w:b/>
                <w:sz w:val="24"/>
                <w:szCs w:val="24"/>
                <w:vertAlign w:val="superscript"/>
              </w:rPr>
              <w:t>th</w:t>
            </w:r>
            <w:r w:rsidR="00882114">
              <w:rPr>
                <w:rFonts w:ascii="Times New Roman" w:hAnsi="Times New Roman" w:cs="Times New Roman"/>
                <w:b/>
                <w:sz w:val="24"/>
                <w:szCs w:val="24"/>
              </w:rPr>
              <w:t xml:space="preserve"> </w:t>
            </w:r>
            <w:r w:rsidR="00C537A5">
              <w:rPr>
                <w:rFonts w:ascii="Times New Roman" w:hAnsi="Times New Roman" w:cs="Times New Roman"/>
                <w:b/>
                <w:sz w:val="24"/>
                <w:szCs w:val="24"/>
              </w:rPr>
              <w:t>September</w:t>
            </w:r>
            <w:r w:rsidR="00202882">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till 17:00 Hrs. </w:t>
            </w:r>
          </w:p>
        </w:tc>
      </w:tr>
      <w:tr w:rsidR="00882114" w:rsidTr="005D624C">
        <w:trPr>
          <w:trHeight w:val="344"/>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D7C99" w:rsidP="0094360F">
            <w:pPr>
              <w:spacing w:line="254" w:lineRule="auto"/>
              <w:rPr>
                <w:rFonts w:ascii="Times New Roman" w:hAnsi="Times New Roman" w:cs="Times New Roman"/>
                <w:b/>
                <w:sz w:val="24"/>
                <w:szCs w:val="24"/>
              </w:rPr>
            </w:pPr>
            <w:r>
              <w:rPr>
                <w:rFonts w:ascii="Times New Roman" w:hAnsi="Times New Roman" w:cs="Times New Roman"/>
                <w:b/>
                <w:sz w:val="24"/>
                <w:szCs w:val="24"/>
              </w:rPr>
              <w:t>26</w:t>
            </w:r>
            <w:r w:rsidR="00882114">
              <w:rPr>
                <w:rFonts w:ascii="Times New Roman" w:hAnsi="Times New Roman" w:cs="Times New Roman"/>
                <w:b/>
                <w:sz w:val="24"/>
                <w:szCs w:val="24"/>
                <w:vertAlign w:val="superscript"/>
              </w:rPr>
              <w:t xml:space="preserve">th </w:t>
            </w:r>
            <w:r w:rsidR="00C537A5">
              <w:rPr>
                <w:rFonts w:ascii="Times New Roman" w:hAnsi="Times New Roman" w:cs="Times New Roman"/>
                <w:b/>
                <w:sz w:val="24"/>
                <w:szCs w:val="24"/>
              </w:rPr>
              <w:t>September</w:t>
            </w:r>
            <w:r w:rsidR="00202882">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till 17:00 Hrs. </w:t>
            </w:r>
          </w:p>
        </w:tc>
      </w:tr>
      <w:tr w:rsidR="00882114" w:rsidTr="005D624C">
        <w:trPr>
          <w:trHeight w:val="499"/>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D7C99" w:rsidP="0094360F">
            <w:pPr>
              <w:spacing w:line="254" w:lineRule="auto"/>
              <w:rPr>
                <w:rFonts w:ascii="Times New Roman" w:hAnsi="Times New Roman" w:cs="Times New Roman"/>
                <w:b/>
                <w:sz w:val="24"/>
                <w:szCs w:val="24"/>
                <w:vertAlign w:val="superscript"/>
              </w:rPr>
            </w:pPr>
            <w:r>
              <w:rPr>
                <w:rFonts w:ascii="Times New Roman" w:hAnsi="Times New Roman" w:cs="Times New Roman"/>
                <w:b/>
                <w:sz w:val="24"/>
                <w:szCs w:val="24"/>
              </w:rPr>
              <w:t>27</w:t>
            </w:r>
            <w:r w:rsidR="00202882">
              <w:rPr>
                <w:rFonts w:ascii="Times New Roman" w:hAnsi="Times New Roman" w:cs="Times New Roman"/>
                <w:b/>
                <w:sz w:val="24"/>
                <w:szCs w:val="24"/>
                <w:vertAlign w:val="superscript"/>
              </w:rPr>
              <w:t>th</w:t>
            </w:r>
            <w:r w:rsidR="00882114">
              <w:rPr>
                <w:rFonts w:ascii="Times New Roman" w:hAnsi="Times New Roman" w:cs="Times New Roman"/>
                <w:b/>
                <w:sz w:val="24"/>
                <w:szCs w:val="24"/>
                <w:vertAlign w:val="superscript"/>
              </w:rPr>
              <w:t xml:space="preserve"> </w:t>
            </w:r>
            <w:r w:rsidR="00C537A5">
              <w:rPr>
                <w:rFonts w:ascii="Times New Roman" w:hAnsi="Times New Roman" w:cs="Times New Roman"/>
                <w:b/>
                <w:sz w:val="24"/>
                <w:szCs w:val="24"/>
              </w:rPr>
              <w:t>September</w:t>
            </w:r>
            <w:r w:rsidR="00882114">
              <w:rPr>
                <w:rFonts w:ascii="Times New Roman" w:hAnsi="Times New Roman" w:cs="Times New Roman"/>
                <w:b/>
                <w:sz w:val="24"/>
                <w:szCs w:val="24"/>
              </w:rPr>
              <w:t xml:space="preserve"> 2019 till 14:00 Hrs.  </w:t>
            </w:r>
          </w:p>
        </w:tc>
      </w:tr>
      <w:tr w:rsidR="00882114" w:rsidTr="005D624C">
        <w:trPr>
          <w:trHeight w:val="602"/>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7D7C99" w:rsidP="0094360F">
            <w:pPr>
              <w:spacing w:line="254" w:lineRule="auto"/>
              <w:rPr>
                <w:rFonts w:ascii="Times New Roman" w:hAnsi="Times New Roman" w:cs="Times New Roman"/>
                <w:sz w:val="24"/>
                <w:szCs w:val="24"/>
              </w:rPr>
            </w:pPr>
            <w:r>
              <w:rPr>
                <w:rFonts w:ascii="Times New Roman" w:hAnsi="Times New Roman" w:cs="Times New Roman"/>
                <w:b/>
                <w:sz w:val="24"/>
                <w:szCs w:val="24"/>
              </w:rPr>
              <w:t>27</w:t>
            </w:r>
            <w:r w:rsidR="00C45AAB">
              <w:rPr>
                <w:rFonts w:ascii="Times New Roman" w:hAnsi="Times New Roman" w:cs="Times New Roman"/>
                <w:b/>
                <w:sz w:val="24"/>
                <w:szCs w:val="24"/>
                <w:vertAlign w:val="superscript"/>
              </w:rPr>
              <w:t xml:space="preserve">th </w:t>
            </w:r>
            <w:r w:rsidR="00C537A5">
              <w:rPr>
                <w:rFonts w:ascii="Times New Roman" w:hAnsi="Times New Roman" w:cs="Times New Roman"/>
                <w:b/>
                <w:sz w:val="24"/>
                <w:szCs w:val="24"/>
              </w:rPr>
              <w:t>September</w:t>
            </w:r>
            <w:r w:rsidR="00C45AAB">
              <w:rPr>
                <w:rFonts w:ascii="Times New Roman" w:hAnsi="Times New Roman" w:cs="Times New Roman"/>
                <w:b/>
                <w:sz w:val="24"/>
                <w:szCs w:val="24"/>
              </w:rPr>
              <w:t xml:space="preserve"> </w:t>
            </w:r>
            <w:r w:rsidR="00882114">
              <w:rPr>
                <w:rFonts w:ascii="Times New Roman" w:hAnsi="Times New Roman" w:cs="Times New Roman"/>
                <w:b/>
                <w:sz w:val="24"/>
                <w:szCs w:val="24"/>
              </w:rPr>
              <w:t xml:space="preserve">2019 (at 15:00 Hrs.) on the website of </w:t>
            </w:r>
            <w:hyperlink r:id="rId8" w:history="1">
              <w:r w:rsidR="00882114">
                <w:rPr>
                  <w:rStyle w:val="Hyperlink"/>
                  <w:rFonts w:ascii="Times New Roman" w:hAnsi="Times New Roman" w:cs="Times New Roman"/>
                  <w:b/>
                  <w:color w:val="0563C1"/>
                  <w:sz w:val="24"/>
                  <w:szCs w:val="24"/>
                </w:rPr>
                <w:t>www.eproc.bihar.gov.in</w:t>
              </w:r>
            </w:hyperlink>
            <w:r w:rsidR="00882114">
              <w:rPr>
                <w:rFonts w:ascii="Times New Roman" w:hAnsi="Times New Roman" w:cs="Times New Roman"/>
                <w:b/>
                <w:sz w:val="24"/>
                <w:szCs w:val="24"/>
              </w:rPr>
              <w:t xml:space="preserve">in the office of BMSICL </w:t>
            </w:r>
          </w:p>
        </w:tc>
      </w:tr>
      <w:tr w:rsidR="00882114" w:rsidTr="005D624C">
        <w:trPr>
          <w:trHeight w:val="518"/>
        </w:trPr>
        <w:tc>
          <w:tcPr>
            <w:tcW w:w="4395"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rsidR="00882114" w:rsidRDefault="00882114" w:rsidP="0094360F">
            <w:pPr>
              <w:spacing w:line="254"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rsidR="007D7C99" w:rsidRDefault="007D7C99" w:rsidP="007D7C99">
      <w:pPr>
        <w:spacing w:after="0" w:line="256" w:lineRule="auto"/>
        <w:ind w:right="-279"/>
        <w:rPr>
          <w:b/>
          <w:sz w:val="24"/>
          <w:szCs w:val="24"/>
        </w:rPr>
      </w:pPr>
      <w:r>
        <w:rPr>
          <w:b/>
          <w:sz w:val="24"/>
          <w:szCs w:val="24"/>
        </w:rPr>
        <w:t>Note:-</w:t>
      </w:r>
      <w:r w:rsidRPr="00780C61">
        <w:rPr>
          <w:sz w:val="24"/>
          <w:szCs w:val="24"/>
        </w:rPr>
        <w:t>Please refer to the</w:t>
      </w:r>
      <w:r>
        <w:rPr>
          <w:b/>
          <w:sz w:val="24"/>
          <w:szCs w:val="24"/>
        </w:rPr>
        <w:t xml:space="preserve"> Annexure-I (Re-amendment in technical specification-3 Pages) &amp; </w:t>
      </w:r>
    </w:p>
    <w:p w:rsidR="007D7C99" w:rsidRPr="007D7C99" w:rsidRDefault="007D7C99" w:rsidP="007D7C99">
      <w:pPr>
        <w:spacing w:after="0" w:line="256" w:lineRule="auto"/>
        <w:ind w:right="-279"/>
        <w:rPr>
          <w:b/>
          <w:sz w:val="24"/>
          <w:szCs w:val="24"/>
        </w:rPr>
      </w:pPr>
      <w:r>
        <w:rPr>
          <w:b/>
          <w:sz w:val="24"/>
          <w:szCs w:val="24"/>
        </w:rPr>
        <w:t xml:space="preserve">            Revised Financial Bid Sheet (3 Pages) </w:t>
      </w:r>
      <w:r w:rsidRPr="00780C61">
        <w:rPr>
          <w:sz w:val="24"/>
          <w:szCs w:val="24"/>
        </w:rPr>
        <w:t>of this corrigendum before submission of bid.</w:t>
      </w:r>
    </w:p>
    <w:p w:rsidR="007D7C99" w:rsidRPr="00780C61" w:rsidRDefault="007D7C99" w:rsidP="007D7C99">
      <w:pPr>
        <w:spacing w:line="256" w:lineRule="auto"/>
        <w:ind w:right="-279"/>
        <w:rPr>
          <w:sz w:val="24"/>
          <w:szCs w:val="24"/>
        </w:rPr>
      </w:pPr>
    </w:p>
    <w:p w:rsidR="001D29B5" w:rsidRPr="00780C61" w:rsidRDefault="001D29B5" w:rsidP="001D29B5">
      <w:pPr>
        <w:spacing w:line="256" w:lineRule="auto"/>
        <w:ind w:right="-279"/>
        <w:rPr>
          <w:sz w:val="24"/>
          <w:szCs w:val="24"/>
        </w:rPr>
      </w:pPr>
    </w:p>
    <w:p w:rsidR="006978E0" w:rsidRPr="00E13E80" w:rsidRDefault="00B62E7C" w:rsidP="00B62E7C">
      <w:pPr>
        <w:tabs>
          <w:tab w:val="left" w:pos="8460"/>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ab/>
        <w:t>Sd/-</w:t>
      </w:r>
    </w:p>
    <w:p w:rsidR="006978E0" w:rsidRPr="00E13E80" w:rsidRDefault="00831A44" w:rsidP="00831A44">
      <w:pPr>
        <w:tabs>
          <w:tab w:val="left" w:pos="8475"/>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w:t>
      </w:r>
      <w:r w:rsidR="006978E0" w:rsidRPr="00E13E80">
        <w:rPr>
          <w:rFonts w:ascii="Times New Roman" w:hAnsi="Times New Roman" w:cs="Times New Roman"/>
          <w:b/>
          <w:sz w:val="24"/>
          <w:szCs w:val="24"/>
        </w:rPr>
        <w:t>GM (Procurement)</w:t>
      </w:r>
    </w:p>
    <w:p w:rsidR="00EC5F48" w:rsidRDefault="006978E0" w:rsidP="006978E0">
      <w:pPr>
        <w:spacing w:line="256" w:lineRule="auto"/>
        <w:ind w:right="-279"/>
        <w:rPr>
          <w:rFonts w:ascii="Times New Roman" w:hAnsi="Times New Roman" w:cs="Times New Roman"/>
          <w:b/>
          <w:sz w:val="24"/>
          <w:szCs w:val="24"/>
        </w:rPr>
      </w:pPr>
      <w:r w:rsidRPr="00E13E8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3E80">
        <w:rPr>
          <w:rFonts w:ascii="Times New Roman" w:hAnsi="Times New Roman" w:cs="Times New Roman"/>
          <w:b/>
          <w:sz w:val="24"/>
          <w:szCs w:val="24"/>
        </w:rPr>
        <w:t>BMSICL</w:t>
      </w:r>
    </w:p>
    <w:p w:rsidR="00AE272E" w:rsidRDefault="00AE272E" w:rsidP="006978E0">
      <w:pPr>
        <w:spacing w:line="256" w:lineRule="auto"/>
        <w:ind w:right="-279"/>
        <w:rPr>
          <w:rFonts w:ascii="Times New Roman" w:hAnsi="Times New Roman" w:cs="Times New Roman"/>
          <w:b/>
          <w:sz w:val="24"/>
          <w:szCs w:val="24"/>
        </w:rPr>
      </w:pPr>
    </w:p>
    <w:p w:rsidR="00AE272E" w:rsidRDefault="00AE272E" w:rsidP="006978E0">
      <w:pPr>
        <w:spacing w:line="256" w:lineRule="auto"/>
        <w:ind w:right="-279"/>
        <w:rPr>
          <w:rFonts w:ascii="Times New Roman" w:hAnsi="Times New Roman" w:cs="Times New Roman"/>
          <w:b/>
          <w:sz w:val="24"/>
          <w:szCs w:val="24"/>
        </w:rPr>
      </w:pPr>
    </w:p>
    <w:tbl>
      <w:tblPr>
        <w:tblW w:w="11199" w:type="dxa"/>
        <w:tblInd w:w="-147" w:type="dxa"/>
        <w:tblLayout w:type="fixed"/>
        <w:tblLook w:val="04A0" w:firstRow="1" w:lastRow="0" w:firstColumn="1" w:lastColumn="0" w:noHBand="0" w:noVBand="1"/>
      </w:tblPr>
      <w:tblGrid>
        <w:gridCol w:w="843"/>
        <w:gridCol w:w="8"/>
        <w:gridCol w:w="5245"/>
        <w:gridCol w:w="5103"/>
      </w:tblGrid>
      <w:tr w:rsidR="00390735" w:rsidRPr="008741B0" w:rsidTr="00937998">
        <w:trPr>
          <w:trHeight w:val="558"/>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ind w:left="-255"/>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lastRenderedPageBreak/>
              <w:t>Annexure-I</w:t>
            </w:r>
          </w:p>
        </w:tc>
      </w:tr>
      <w:tr w:rsidR="00390735" w:rsidRPr="008741B0" w:rsidTr="00937998">
        <w:trPr>
          <w:trHeight w:val="1050"/>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 xml:space="preserve">Name of Equipment -Automated Blood Cell Counter 5 Part </w:t>
            </w:r>
          </w:p>
        </w:tc>
      </w:tr>
      <w:tr w:rsidR="00390735" w:rsidRPr="008741B0" w:rsidTr="00937998">
        <w:trPr>
          <w:trHeight w:val="764"/>
        </w:trPr>
        <w:tc>
          <w:tcPr>
            <w:tcW w:w="843" w:type="dxa"/>
            <w:tcBorders>
              <w:top w:val="nil"/>
              <w:left w:val="single" w:sz="4" w:space="0" w:color="auto"/>
              <w:bottom w:val="nil"/>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 xml:space="preserve">Sl no. </w:t>
            </w:r>
          </w:p>
        </w:tc>
        <w:tc>
          <w:tcPr>
            <w:tcW w:w="5253" w:type="dxa"/>
            <w:gridSpan w:val="2"/>
            <w:tcBorders>
              <w:top w:val="nil"/>
              <w:left w:val="nil"/>
              <w:bottom w:val="nil"/>
              <w:right w:val="nil"/>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Technical Specification after amendments</w:t>
            </w:r>
          </w:p>
        </w:tc>
        <w:tc>
          <w:tcPr>
            <w:tcW w:w="5103" w:type="dxa"/>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 xml:space="preserve">Technical Specification re-amendments </w:t>
            </w:r>
          </w:p>
        </w:tc>
      </w:tr>
      <w:tr w:rsidR="00390735" w:rsidRPr="008741B0" w:rsidTr="00937998">
        <w:trPr>
          <w:trHeight w:val="554"/>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 Technical Characteristics (specific to this type of device)</w:t>
            </w:r>
          </w:p>
        </w:tc>
      </w:tr>
      <w:tr w:rsidR="00390735" w:rsidRPr="008741B0" w:rsidTr="00937998">
        <w:trPr>
          <w:trHeight w:val="2520"/>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both"/>
              <w:rPr>
                <w:rFonts w:ascii="Times New Roman" w:eastAsia="Times New Roman" w:hAnsi="Times New Roman" w:cs="Times New Roman"/>
                <w:sz w:val="28"/>
                <w:szCs w:val="28"/>
                <w:lang w:eastAsia="en-IN"/>
              </w:rPr>
            </w:pPr>
            <w:r w:rsidRPr="008741B0">
              <w:rPr>
                <w:rFonts w:ascii="Times New Roman" w:eastAsia="Times New Roman" w:hAnsi="Times New Roman" w:cs="Times New Roman"/>
                <w:color w:val="000000"/>
                <w:sz w:val="28"/>
                <w:szCs w:val="28"/>
                <w:lang w:eastAsia="en-IN"/>
              </w:rPr>
              <w:t>Proposed change: system should be 5 part differential with absolute and percentage counts for reticulocytes and individual WBC differentials along with atypical parameter like Blast 5% &amp;# and atypical lymphocytes % &amp;#                                                                                        submision: Quoted specification seems incomplete without parameters required.</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99"/>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2</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24 parameters, all different WBC’s should be measured directly along with added accuracy, reliability and interpretation through following advantages:                                                 a) Reticulocyte count #  and % availability with facility to consume reagent only when reticulocyte test is ordered and not in all CBC tests and ON/OFF.                                                               B) Scattergram and histogram for RBCs as well as platelets.                                                                               c) ability to detect atypical scattering due to malaeial parasitic infection along with flag.  Proposed change:-24 parameters, all different WBC’s should be measured directly along with optical method used for PLT and RBC, system shall be able to detect and flag samples with malarial parasite.                                                                                                                                                       1. Optical method has advantage of better resolution than impendence of method. Therefore, it shall be preferred for RBC and platelet too.                                                                                    2. In Governmetn hospital, malarial epidemic is mostly tackled, therefore </w:t>
            </w:r>
            <w:r w:rsidRPr="008741B0">
              <w:rPr>
                <w:rFonts w:ascii="Times New Roman" w:eastAsia="Times New Roman" w:hAnsi="Times New Roman" w:cs="Times New Roman"/>
                <w:color w:val="000000"/>
                <w:sz w:val="28"/>
                <w:szCs w:val="28"/>
                <w:lang w:eastAsia="en-IN"/>
              </w:rPr>
              <w:lastRenderedPageBreak/>
              <w:t>eliminating the need for slide preparation for malarial parasite will increasing the slide preparation and review load on lab officials.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lastRenderedPageBreak/>
              <w:t xml:space="preserve">24 parameters, all different WBC’s should be measured directly along with added accuracy, reliability and interpretation through following advantages:                                                             a) Reticulocyte count #  and % availability with facility to consume reagent only when reticulocyte test is ordered and not in all CBC tests and ON/OFF.                                                               B) Scattergram and histogram for RBCs as well as platelets.                                                                               c) ability to detect atypical scattering due to malaeial parasitic infection along with flag.  Proposed change:-24 parameters, all different WBC’s should be measured directly along with optical method/impendencementry/doublehydrodynamicsequencel system (DHSS), system shall be able to detect and flag samples with malarial parasite.                                                                                                                                                       </w:t>
            </w:r>
          </w:p>
        </w:tc>
      </w:tr>
      <w:tr w:rsidR="00390735" w:rsidRPr="008741B0" w:rsidTr="00937998">
        <w:trPr>
          <w:trHeight w:val="1701"/>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3</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Advanced, integrated self –cleaning system.using not more than 4 reagents for measurement (including reticulocyte) and cleaning should hav eoff board reticulocyte reagent.</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both"/>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Advanced, integrated self –cleaning system.using not more than 6 reagents for measurement (including reticulocyte) and cleaning should have off board reticulocyte reagent.</w:t>
            </w:r>
          </w:p>
        </w:tc>
      </w:tr>
      <w:tr w:rsidR="00390735" w:rsidRPr="008741B0" w:rsidTr="00937998">
        <w:trPr>
          <w:trHeight w:val="548"/>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4</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On –screen patient results trending.</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712"/>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5</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Stores 5,000 test results with histograms and scatter grams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94"/>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6</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Integrates with common practices management systems.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130"/>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7</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Maximum sample required 100 micro liter sample size permits whole blood analysis from venous collections.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976"/>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8</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w:t>
            </w:r>
            <w:r w:rsidRPr="008741B0">
              <w:rPr>
                <w:rFonts w:ascii="Times New Roman" w:eastAsia="Times New Roman" w:hAnsi="Times New Roman" w:cs="Times New Roman"/>
                <w:color w:val="000000"/>
                <w:sz w:val="28"/>
                <w:szCs w:val="28"/>
                <w:lang w:eastAsia="en-IN"/>
              </w:rPr>
              <w:t>Parameters Total leukocytes ( White Blood Cells) and Differential ( In absolute numbers and %) for:</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92"/>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9</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w:t>
            </w:r>
            <w:r w:rsidRPr="008741B0">
              <w:rPr>
                <w:rFonts w:ascii="Times New Roman" w:eastAsia="Times New Roman" w:hAnsi="Times New Roman" w:cs="Times New Roman"/>
                <w:color w:val="000000"/>
                <w:sz w:val="28"/>
                <w:szCs w:val="28"/>
                <w:lang w:eastAsia="en-IN"/>
              </w:rPr>
              <w:t>Sample Material Capillary or venous (EDTA) whole blood.</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433"/>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10</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Linearity of all parameters.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410"/>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11</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w:t>
            </w:r>
            <w:r w:rsidRPr="008741B0">
              <w:rPr>
                <w:rFonts w:ascii="Times New Roman" w:eastAsia="Times New Roman" w:hAnsi="Times New Roman" w:cs="Times New Roman"/>
                <w:color w:val="000000"/>
                <w:sz w:val="28"/>
                <w:szCs w:val="28"/>
                <w:lang w:eastAsia="en-IN"/>
              </w:rPr>
              <w:t>Measuring time within 60 sec.</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700"/>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12</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System must have throughput of at least 75 samples per hour in all discrete modes.</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412"/>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13</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Manual mode.</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418"/>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14</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Stat mode.</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411"/>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15</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Pre-diluted mode and whole blood mode.</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70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2. User’s Interface</w:t>
            </w:r>
          </w:p>
        </w:tc>
      </w:tr>
      <w:tr w:rsidR="00390735" w:rsidRPr="008741B0" w:rsidTr="00937998">
        <w:trPr>
          <w:trHeight w:val="541"/>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Printer, Keyboard, barcode reader, PC.</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40"/>
        </w:trPr>
        <w:tc>
          <w:tcPr>
            <w:tcW w:w="843" w:type="dxa"/>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56" w:type="dxa"/>
            <w:gridSpan w:val="3"/>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3. Software and/or standard of communication (where ever required)- NA</w:t>
            </w:r>
          </w:p>
        </w:tc>
      </w:tr>
      <w:tr w:rsidR="00390735" w:rsidRPr="008741B0" w:rsidTr="00937998">
        <w:trPr>
          <w:trHeight w:val="61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3. PHYSICAL CHARACTERISTICS</w:t>
            </w:r>
          </w:p>
        </w:tc>
      </w:tr>
      <w:tr w:rsidR="00390735" w:rsidRPr="008741B0" w:rsidTr="00937998">
        <w:trPr>
          <w:trHeight w:val="155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lastRenderedPageBreak/>
              <w:t>3.4</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Heat Dissipation: Should maintain nominal Temp and the heat should be disbursed through an cooling mechanism.</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29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3.5</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Mobility, portability</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91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4. ENERGY SOURCE (electricity, PS, solar, gas, water, C02…)</w:t>
            </w:r>
          </w:p>
        </w:tc>
      </w:tr>
      <w:tr w:rsidR="00390735" w:rsidRPr="008741B0" w:rsidTr="00937998">
        <w:trPr>
          <w:trHeight w:val="87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4.1</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Recharging unit: Input voltage- single/3-phase.</w:t>
            </w:r>
          </w:p>
        </w:tc>
        <w:tc>
          <w:tcPr>
            <w:tcW w:w="5103"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52"/>
        </w:trPr>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4.3</w:t>
            </w:r>
          </w:p>
        </w:tc>
        <w:tc>
          <w:tcPr>
            <w:tcW w:w="5253" w:type="dxa"/>
            <w:gridSpan w:val="2"/>
            <w:vMerge w:val="restart"/>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Tolerance (to variations, shutdowns)= +-10%</w:t>
            </w:r>
          </w:p>
        </w:tc>
        <w:tc>
          <w:tcPr>
            <w:tcW w:w="5103" w:type="dxa"/>
            <w:vMerge w:val="restart"/>
            <w:tcBorders>
              <w:top w:val="nil"/>
              <w:left w:val="single" w:sz="4" w:space="0" w:color="auto"/>
              <w:bottom w:val="single" w:sz="4" w:space="0" w:color="000000"/>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85"/>
        </w:trPr>
        <w:tc>
          <w:tcPr>
            <w:tcW w:w="843" w:type="dxa"/>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253" w:type="dxa"/>
            <w:gridSpan w:val="2"/>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103" w:type="dxa"/>
            <w:vMerge/>
            <w:tcBorders>
              <w:top w:val="nil"/>
              <w:left w:val="single" w:sz="4" w:space="0" w:color="auto"/>
              <w:bottom w:val="single" w:sz="4" w:space="0" w:color="000000"/>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r>
      <w:tr w:rsidR="00390735" w:rsidRPr="008741B0" w:rsidTr="00937998">
        <w:trPr>
          <w:trHeight w:val="937"/>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4.5</w:t>
            </w:r>
          </w:p>
        </w:tc>
        <w:tc>
          <w:tcPr>
            <w:tcW w:w="10356" w:type="dxa"/>
            <w:gridSpan w:val="3"/>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Operating temperature</w:t>
            </w:r>
          </w:p>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r>
      <w:tr w:rsidR="00390735" w:rsidRPr="008741B0" w:rsidTr="00937998">
        <w:trPr>
          <w:trHeight w:val="117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Analyzer: 4-50C degree (39-122 F degree).</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56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Capillary samples from finger stick: 18-25 C degree (67-77 F degree).</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05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4.7</w:t>
            </w:r>
          </w:p>
        </w:tc>
        <w:tc>
          <w:tcPr>
            <w:tcW w:w="5253" w:type="dxa"/>
            <w:gridSpan w:val="2"/>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Power consumption (Upto 500VA)</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5. ACCESSORIES, SPARE PARTS, CONSUMABLES</w:t>
            </w:r>
          </w:p>
        </w:tc>
      </w:tr>
      <w:tr w:rsidR="00390735" w:rsidRPr="008741B0" w:rsidTr="00937998">
        <w:trPr>
          <w:trHeight w:val="552"/>
        </w:trPr>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5.1</w:t>
            </w:r>
          </w:p>
        </w:tc>
        <w:tc>
          <w:tcPr>
            <w:tcW w:w="5253" w:type="dxa"/>
            <w:gridSpan w:val="2"/>
            <w:vMerge w:val="restart"/>
            <w:tcBorders>
              <w:top w:val="nil"/>
              <w:left w:val="single" w:sz="4" w:space="0" w:color="auto"/>
              <w:bottom w:val="nil"/>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 2D- Barcode Scanner</w:t>
            </w:r>
          </w:p>
        </w:tc>
        <w:tc>
          <w:tcPr>
            <w:tcW w:w="5103" w:type="dxa"/>
            <w:vMerge w:val="restart"/>
            <w:tcBorders>
              <w:top w:val="nil"/>
              <w:left w:val="single" w:sz="4" w:space="0" w:color="auto"/>
              <w:bottom w:val="single" w:sz="4" w:space="0" w:color="000000"/>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843" w:type="dxa"/>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253" w:type="dxa"/>
            <w:gridSpan w:val="2"/>
            <w:vMerge/>
            <w:tcBorders>
              <w:top w:val="nil"/>
              <w:left w:val="single" w:sz="4" w:space="0" w:color="auto"/>
              <w:bottom w:val="nil"/>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103" w:type="dxa"/>
            <w:vMerge/>
            <w:tcBorders>
              <w:top w:val="nil"/>
              <w:left w:val="single" w:sz="4" w:space="0" w:color="auto"/>
              <w:bottom w:val="single" w:sz="4" w:space="0" w:color="000000"/>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r>
      <w:tr w:rsidR="00390735" w:rsidRPr="008741B0" w:rsidTr="00937998">
        <w:trPr>
          <w:trHeight w:val="4101"/>
        </w:trPr>
        <w:tc>
          <w:tcPr>
            <w:tcW w:w="843" w:type="dxa"/>
            <w:tcBorders>
              <w:top w:val="nil"/>
              <w:left w:val="single" w:sz="4" w:space="0" w:color="auto"/>
              <w:bottom w:val="single" w:sz="4" w:space="0" w:color="auto"/>
              <w:right w:val="nil"/>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lastRenderedPageBreak/>
              <w:t>5.2</w:t>
            </w:r>
          </w:p>
        </w:tc>
        <w:tc>
          <w:tcPr>
            <w:tcW w:w="5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Reagent consumption chart for 50 tests per day (including two times ON/OFF) should be provided and price evaluation will be done on the basis of cost of equipment + Cost of CMC + Cost of Reagent.</w:t>
            </w:r>
          </w:p>
        </w:tc>
        <w:tc>
          <w:tcPr>
            <w:tcW w:w="5103" w:type="dxa"/>
            <w:tcBorders>
              <w:top w:val="nil"/>
              <w:left w:val="nil"/>
              <w:bottom w:val="nil"/>
              <w:right w:val="single" w:sz="4" w:space="0" w:color="auto"/>
            </w:tcBorders>
            <w:shd w:val="clear" w:color="auto" w:fill="auto"/>
            <w:hideMark/>
          </w:tcPr>
          <w:p w:rsidR="00390735" w:rsidRPr="008741B0" w:rsidRDefault="00390735" w:rsidP="00937998">
            <w:pPr>
              <w:spacing w:after="0" w:line="240" w:lineRule="auto"/>
              <w:jc w:val="both"/>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Reagent consumption chart for 50 tests per day (including two times ON/OFF) should be provided and price evaluation will be done on the basis of cost of equipment + Cost of CMC(4 TO 10 yrs) + Cost of Reagent for a period of 10 years considering 18250 test in one year(@50test/day). The finaliation of L-1 will be calculated on the basis of price quoted by bidder in financial bid sheet as unit cost of machine (one times), CMC Cost (4-10 yrs.) and reagent cost for 182500  test in ten yrs.</w:t>
            </w:r>
          </w:p>
        </w:tc>
      </w:tr>
      <w:tr w:rsidR="00390735" w:rsidRPr="008741B0" w:rsidTr="00937998">
        <w:trPr>
          <w:trHeight w:val="109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5.3</w:t>
            </w:r>
          </w:p>
        </w:tc>
        <w:tc>
          <w:tcPr>
            <w:tcW w:w="5253" w:type="dxa"/>
            <w:gridSpan w:val="2"/>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Closed System rates to be closed for all test.</w:t>
            </w:r>
          </w:p>
        </w:tc>
        <w:tc>
          <w:tcPr>
            <w:tcW w:w="5103" w:type="dxa"/>
            <w:tcBorders>
              <w:top w:val="nil"/>
              <w:left w:val="nil"/>
              <w:bottom w:val="single" w:sz="4" w:space="0" w:color="auto"/>
              <w:right w:val="single" w:sz="4" w:space="0" w:color="auto"/>
            </w:tcBorders>
            <w:shd w:val="clear" w:color="auto" w:fill="auto"/>
            <w:noWrap/>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960"/>
        </w:trPr>
        <w:tc>
          <w:tcPr>
            <w:tcW w:w="843" w:type="dxa"/>
            <w:tcBorders>
              <w:top w:val="nil"/>
              <w:left w:val="single" w:sz="4" w:space="0" w:color="auto"/>
              <w:bottom w:val="single" w:sz="4" w:space="0" w:color="auto"/>
              <w:right w:val="nil"/>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5.4</w:t>
            </w:r>
          </w:p>
        </w:tc>
        <w:tc>
          <w:tcPr>
            <w:tcW w:w="5253" w:type="dxa"/>
            <w:gridSpan w:val="2"/>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Online UPS System for 30 minutes back up.</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BIDDING/PROCUREMENT TERMS/DONATION REQUIREMENTS</w:t>
            </w:r>
          </w:p>
        </w:tc>
      </w:tr>
      <w:tr w:rsidR="00390735" w:rsidRPr="008741B0" w:rsidTr="00937998">
        <w:trPr>
          <w:trHeight w:val="79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6. ENVIRONMENTAL AND DEPARTMENTAL CONSIDERATONS</w:t>
            </w:r>
          </w:p>
        </w:tc>
      </w:tr>
      <w:tr w:rsidR="00390735" w:rsidRPr="008741B0" w:rsidTr="00937998">
        <w:trPr>
          <w:trHeight w:val="1445"/>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6.1</w:t>
            </w:r>
          </w:p>
        </w:tc>
        <w:tc>
          <w:tcPr>
            <w:tcW w:w="5245" w:type="dxa"/>
            <w:tcBorders>
              <w:top w:val="single" w:sz="4" w:space="0" w:color="auto"/>
              <w:left w:val="nil"/>
              <w:bottom w:val="nil"/>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Operating condition: Capable of operating continuously in ambient temperature of 10 to 50 deg C and relative humidity of 15 to 90% in ideal circumstances.</w:t>
            </w:r>
          </w:p>
        </w:tc>
        <w:tc>
          <w:tcPr>
            <w:tcW w:w="5103" w:type="dxa"/>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12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6.2</w:t>
            </w:r>
          </w:p>
        </w:tc>
        <w:tc>
          <w:tcPr>
            <w:tcW w:w="5245" w:type="dxa"/>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Storage condition: Capable of being stored continuously in ambient temperature of 0 to 50 deg C and relative humidity of 15 to 90%</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821"/>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6.3</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Disinfection: Parts of the Device that are designed to come into contact with the patient or the operator should either be capable of easy disinfection or be protected by a single use/disposable cover.</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5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6.4</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User’s care, Cleaning, Disinfection </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31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7. STANDARDS AND SAFETY</w:t>
            </w:r>
          </w:p>
        </w:tc>
      </w:tr>
      <w:tr w:rsidR="00390735" w:rsidRPr="008741B0" w:rsidTr="00937998">
        <w:trPr>
          <w:trHeight w:val="938"/>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lastRenderedPageBreak/>
              <w:t>7.1</w:t>
            </w:r>
          </w:p>
        </w:tc>
        <w:tc>
          <w:tcPr>
            <w:tcW w:w="5245" w:type="dxa"/>
            <w:tcBorders>
              <w:top w:val="nil"/>
              <w:left w:val="nil"/>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Product Should be FDA &amp;CE (</w:t>
            </w:r>
            <w:r w:rsidRPr="008741B0">
              <w:rPr>
                <w:rFonts w:ascii="Times New Roman" w:eastAsia="Times New Roman" w:hAnsi="Times New Roman" w:cs="Times New Roman"/>
                <w:color w:val="000000"/>
                <w:sz w:val="28"/>
                <w:szCs w:val="28"/>
                <w:lang w:eastAsia="en-IN"/>
              </w:rPr>
              <w:t>with notified body) approved product.</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71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7.2</w:t>
            </w:r>
          </w:p>
        </w:tc>
        <w:tc>
          <w:tcPr>
            <w:tcW w:w="5245" w:type="dxa"/>
            <w:tcBorders>
              <w:top w:val="nil"/>
              <w:left w:val="nil"/>
              <w:bottom w:val="nil"/>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Should be FDA &amp;CE ( with notified body) approved product.</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118"/>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7.3</w:t>
            </w:r>
          </w:p>
        </w:tc>
        <w:tc>
          <w:tcPr>
            <w:tcW w:w="5245" w:type="dxa"/>
            <w:tcBorders>
              <w:top w:val="single" w:sz="4" w:space="0" w:color="auto"/>
              <w:left w:val="nil"/>
              <w:bottom w:val="nil"/>
              <w:right w:val="single" w:sz="4" w:space="0" w:color="auto"/>
            </w:tcBorders>
            <w:shd w:val="clear" w:color="auto" w:fill="auto"/>
            <w:hideMark/>
          </w:tcPr>
          <w:p w:rsidR="00390735" w:rsidRPr="008741B0" w:rsidRDefault="00390735" w:rsidP="00937998">
            <w:pPr>
              <w:spacing w:after="0" w:line="240" w:lineRule="auto"/>
              <w:jc w:val="both"/>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Shall meet internationally recognized for Electromagnetic Compatibility (EMC) for electromedical equipment: 61326-1.</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94"/>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center"/>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7.4</w:t>
            </w:r>
          </w:p>
        </w:tc>
        <w:tc>
          <w:tcPr>
            <w:tcW w:w="5245" w:type="dxa"/>
            <w:tcBorders>
              <w:top w:val="single" w:sz="4" w:space="0" w:color="auto"/>
              <w:left w:val="nil"/>
              <w:bottom w:val="single" w:sz="4" w:space="0" w:color="auto"/>
              <w:right w:val="single" w:sz="4" w:space="0" w:color="auto"/>
            </w:tcBorders>
            <w:shd w:val="clear" w:color="auto" w:fill="auto"/>
            <w:hideMark/>
          </w:tcPr>
          <w:p w:rsidR="00390735" w:rsidRPr="008741B0" w:rsidRDefault="00390735" w:rsidP="00390735">
            <w:pPr>
              <w:spacing w:after="0" w:line="240" w:lineRule="auto"/>
              <w:jc w:val="both"/>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Certified to be compliant with IEC 61010-1, IEC 61010-2-281, 61010-2-101 for safety.</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704"/>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BC48AD">
            <w:pPr>
              <w:spacing w:after="0" w:line="240" w:lineRule="auto"/>
              <w:jc w:val="center"/>
              <w:rPr>
                <w:rFonts w:ascii="Times New Roman" w:eastAsia="Times New Roman" w:hAnsi="Times New Roman" w:cs="Times New Roman"/>
                <w:color w:val="000000"/>
                <w:sz w:val="28"/>
                <w:szCs w:val="28"/>
                <w:lang w:eastAsia="en-IN"/>
              </w:rPr>
            </w:pPr>
            <w:bookmarkStart w:id="0" w:name="_GoBack"/>
            <w:bookmarkEnd w:id="0"/>
            <w:r w:rsidRPr="008741B0">
              <w:rPr>
                <w:rFonts w:ascii="Times New Roman" w:eastAsia="Times New Roman" w:hAnsi="Times New Roman" w:cs="Times New Roman"/>
                <w:color w:val="000000"/>
                <w:sz w:val="28"/>
                <w:szCs w:val="28"/>
                <w:lang w:eastAsia="en-IN"/>
              </w:rPr>
              <w:t>7.5</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390735">
            <w:pPr>
              <w:spacing w:after="0" w:line="240" w:lineRule="auto"/>
              <w:jc w:val="both"/>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Manufacturer/Supplier should have ISO certificate for quality standard.</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45"/>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8. TRAINING AND INSTALLATION</w:t>
            </w:r>
          </w:p>
        </w:tc>
      </w:tr>
      <w:tr w:rsidR="00390735" w:rsidRPr="008741B0" w:rsidTr="00937998">
        <w:trPr>
          <w:trHeight w:val="615"/>
        </w:trPr>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8.1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Pre-installation requirements: nature, values, quality, tolerance</w:t>
            </w:r>
          </w:p>
        </w:tc>
        <w:tc>
          <w:tcPr>
            <w:tcW w:w="5103" w:type="dxa"/>
            <w:vMerge w:val="restart"/>
            <w:tcBorders>
              <w:top w:val="nil"/>
              <w:left w:val="single" w:sz="4" w:space="0" w:color="auto"/>
              <w:bottom w:val="single" w:sz="4" w:space="0" w:color="000000"/>
              <w:right w:val="single" w:sz="4" w:space="0" w:color="auto"/>
            </w:tcBorders>
            <w:shd w:val="clear" w:color="auto" w:fill="auto"/>
            <w:noWrap/>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70"/>
        </w:trPr>
        <w:tc>
          <w:tcPr>
            <w:tcW w:w="851" w:type="dxa"/>
            <w:gridSpan w:val="2"/>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245" w:type="dxa"/>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103" w:type="dxa"/>
            <w:vMerge/>
            <w:tcBorders>
              <w:top w:val="nil"/>
              <w:left w:val="single" w:sz="4" w:space="0" w:color="auto"/>
              <w:bottom w:val="single" w:sz="4" w:space="0" w:color="000000"/>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r>
      <w:tr w:rsidR="00390735" w:rsidRPr="008741B0" w:rsidTr="00937998">
        <w:trPr>
          <w:trHeight w:val="754"/>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8.2</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Certificate of calibration and inspection from the manufacturer.</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735" w:rsidRPr="008741B0" w:rsidRDefault="00390735" w:rsidP="00937998">
            <w:pPr>
              <w:spacing w:after="0" w:line="240" w:lineRule="auto"/>
              <w:jc w:val="right"/>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8.3</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Training of staff (medical, paramedical, technicians)</w:t>
            </w:r>
          </w:p>
        </w:tc>
        <w:tc>
          <w:tcPr>
            <w:tcW w:w="5103" w:type="dxa"/>
            <w:vMerge w:val="restart"/>
            <w:tcBorders>
              <w:top w:val="nil"/>
              <w:left w:val="single" w:sz="4" w:space="0" w:color="auto"/>
              <w:bottom w:val="single" w:sz="4" w:space="0" w:color="000000"/>
              <w:right w:val="single" w:sz="4" w:space="0" w:color="auto"/>
            </w:tcBorders>
            <w:shd w:val="clear" w:color="auto" w:fill="auto"/>
            <w:noWrap/>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70"/>
        </w:trPr>
        <w:tc>
          <w:tcPr>
            <w:tcW w:w="851" w:type="dxa"/>
            <w:gridSpan w:val="2"/>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245" w:type="dxa"/>
            <w:vMerge/>
            <w:tcBorders>
              <w:top w:val="nil"/>
              <w:left w:val="single" w:sz="4" w:space="0" w:color="auto"/>
              <w:bottom w:val="single" w:sz="4" w:space="0" w:color="auto"/>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c>
          <w:tcPr>
            <w:tcW w:w="5103" w:type="dxa"/>
            <w:vMerge/>
            <w:tcBorders>
              <w:top w:val="nil"/>
              <w:left w:val="single" w:sz="4" w:space="0" w:color="auto"/>
              <w:bottom w:val="single" w:sz="4" w:space="0" w:color="000000"/>
              <w:right w:val="single" w:sz="4" w:space="0" w:color="auto"/>
            </w:tcBorders>
            <w:vAlign w:val="center"/>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p>
        </w:tc>
      </w:tr>
      <w:tr w:rsidR="00390735" w:rsidRPr="008741B0" w:rsidTr="00937998">
        <w:trPr>
          <w:trHeight w:val="57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9. WARRANTY AND MAINTENANCE :-</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3 Years, including all spares and calibration.</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10. Documentation</w:t>
            </w:r>
          </w:p>
        </w:tc>
      </w:tr>
      <w:tr w:rsidR="00390735" w:rsidRPr="008741B0" w:rsidTr="00937998">
        <w:trPr>
          <w:trHeight w:val="82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10.1 Operating manuals, service manuals, other manuals.</w:t>
            </w:r>
          </w:p>
        </w:tc>
      </w:tr>
      <w:tr w:rsidR="00390735" w:rsidRPr="008741B0" w:rsidTr="00937998">
        <w:trPr>
          <w:trHeight w:val="6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Should provide 2 set ( hardcopy and soft-copy) </w:t>
            </w:r>
          </w:p>
        </w:tc>
      </w:tr>
      <w:tr w:rsidR="00390735" w:rsidRPr="008741B0" w:rsidTr="00937998">
        <w:trPr>
          <w:trHeight w:val="184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      User, technical and maintenance manuals to be supplied in English/Hindi language along with machine diagrams;</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23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lastRenderedPageBreak/>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2)      List of equipment and procedures required for local calibration and routine maintenance.</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123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      Service and operation manual (original and copy) to be provided.</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2)      Advanced maintenance tasks documentation.</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3)      Certificate of calibration and inspection.</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7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10.2 Other accompanying documents</w:t>
            </w:r>
          </w:p>
        </w:tc>
      </w:tr>
      <w:tr w:rsidR="00390735" w:rsidRPr="008741B0" w:rsidTr="00937998">
        <w:trPr>
          <w:trHeight w:val="115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List of important spares and accessories, with their part numbers and cost.</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11. Notes</w:t>
            </w:r>
          </w:p>
        </w:tc>
      </w:tr>
      <w:tr w:rsidR="00390735" w:rsidRPr="008741B0" w:rsidTr="00937998">
        <w:trPr>
          <w:trHeight w:val="6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11.1 Service support contact details (Hierarchy wise; including a toll free/landline number)</w:t>
            </w:r>
          </w:p>
        </w:tc>
      </w:tr>
      <w:tr w:rsidR="00390735" w:rsidRPr="008741B0" w:rsidTr="00937998">
        <w:trPr>
          <w:trHeight w:val="123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11.1a</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Contact details of manufacturer, supplier and local service agent to be provided.</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90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11.1b</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Three Years Comprehensive warranty and Seven Years CMC </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r w:rsidR="00390735" w:rsidRPr="008741B0" w:rsidTr="00937998">
        <w:trPr>
          <w:trHeight w:val="570"/>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w:t>
            </w:r>
          </w:p>
        </w:tc>
        <w:tc>
          <w:tcPr>
            <w:tcW w:w="10348" w:type="dxa"/>
            <w:gridSpan w:val="2"/>
            <w:tcBorders>
              <w:top w:val="single" w:sz="4" w:space="0" w:color="auto"/>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b/>
                <w:bCs/>
                <w:color w:val="000000"/>
                <w:sz w:val="28"/>
                <w:szCs w:val="28"/>
                <w:lang w:eastAsia="en-IN"/>
              </w:rPr>
            </w:pPr>
            <w:r w:rsidRPr="008741B0">
              <w:rPr>
                <w:rFonts w:ascii="Times New Roman" w:eastAsia="Times New Roman" w:hAnsi="Times New Roman" w:cs="Times New Roman"/>
                <w:b/>
                <w:bCs/>
                <w:color w:val="000000"/>
                <w:sz w:val="28"/>
                <w:szCs w:val="28"/>
                <w:lang w:eastAsia="en-IN"/>
              </w:rPr>
              <w:t>11.2 Recommendation or warnings</w:t>
            </w:r>
          </w:p>
        </w:tc>
      </w:tr>
      <w:tr w:rsidR="00390735" w:rsidRPr="008741B0" w:rsidTr="00937998">
        <w:trPr>
          <w:trHeight w:val="615"/>
        </w:trPr>
        <w:tc>
          <w:tcPr>
            <w:tcW w:w="851" w:type="dxa"/>
            <w:gridSpan w:val="2"/>
            <w:tcBorders>
              <w:top w:val="nil"/>
              <w:left w:val="single" w:sz="4" w:space="0" w:color="auto"/>
              <w:bottom w:val="single" w:sz="4" w:space="0" w:color="auto"/>
              <w:right w:val="single" w:sz="4" w:space="0" w:color="auto"/>
            </w:tcBorders>
            <w:shd w:val="clear" w:color="auto" w:fill="auto"/>
            <w:noWrap/>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11.2a</w:t>
            </w:r>
          </w:p>
        </w:tc>
        <w:tc>
          <w:tcPr>
            <w:tcW w:w="5245"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 xml:space="preserve">Any warning signs would be adequately displayed. </w:t>
            </w:r>
          </w:p>
        </w:tc>
        <w:tc>
          <w:tcPr>
            <w:tcW w:w="5103" w:type="dxa"/>
            <w:tcBorders>
              <w:top w:val="nil"/>
              <w:left w:val="nil"/>
              <w:bottom w:val="single" w:sz="4" w:space="0" w:color="auto"/>
              <w:right w:val="single" w:sz="4" w:space="0" w:color="auto"/>
            </w:tcBorders>
            <w:shd w:val="clear" w:color="auto" w:fill="auto"/>
            <w:hideMark/>
          </w:tcPr>
          <w:p w:rsidR="00390735" w:rsidRPr="008741B0" w:rsidRDefault="00390735" w:rsidP="00937998">
            <w:pPr>
              <w:spacing w:after="0" w:line="240" w:lineRule="auto"/>
              <w:jc w:val="center"/>
              <w:rPr>
                <w:rFonts w:ascii="Times New Roman" w:eastAsia="Times New Roman" w:hAnsi="Times New Roman" w:cs="Times New Roman"/>
                <w:color w:val="000000"/>
                <w:sz w:val="28"/>
                <w:szCs w:val="28"/>
                <w:lang w:eastAsia="en-IN"/>
              </w:rPr>
            </w:pPr>
            <w:r w:rsidRPr="008741B0">
              <w:rPr>
                <w:rFonts w:ascii="Times New Roman" w:eastAsia="Times New Roman" w:hAnsi="Times New Roman" w:cs="Times New Roman"/>
                <w:color w:val="000000"/>
                <w:sz w:val="28"/>
                <w:szCs w:val="28"/>
                <w:lang w:eastAsia="en-IN"/>
              </w:rPr>
              <w:t>No Change</w:t>
            </w:r>
          </w:p>
        </w:tc>
      </w:tr>
    </w:tbl>
    <w:p w:rsidR="00AE272E" w:rsidRDefault="00AE272E" w:rsidP="006978E0">
      <w:pPr>
        <w:spacing w:line="256" w:lineRule="auto"/>
        <w:ind w:right="-279"/>
        <w:rPr>
          <w:rFonts w:ascii="Times New Roman" w:hAnsi="Times New Roman" w:cs="Times New Roman"/>
          <w:b/>
          <w:sz w:val="24"/>
          <w:szCs w:val="24"/>
        </w:rPr>
      </w:pPr>
    </w:p>
    <w:p w:rsidR="006978E0" w:rsidRPr="00831A44" w:rsidRDefault="006978E0" w:rsidP="00831A44">
      <w:pPr>
        <w:spacing w:line="256" w:lineRule="auto"/>
        <w:ind w:right="-279"/>
        <w:rPr>
          <w:rFonts w:ascii="Times New Roman" w:hAnsi="Times New Roman" w:cs="Times New Roman"/>
          <w:sz w:val="24"/>
          <w:szCs w:val="24"/>
        </w:rPr>
      </w:pPr>
      <w:r w:rsidRPr="00E13E80">
        <w:rPr>
          <w:rFonts w:ascii="Times New Roman" w:hAnsi="Times New Roman" w:cs="Times New Roman"/>
          <w:b/>
          <w:sz w:val="24"/>
          <w:szCs w:val="24"/>
        </w:rPr>
        <w:t xml:space="preserve">                                                                                                              </w:t>
      </w:r>
    </w:p>
    <w:sectPr w:rsidR="006978E0" w:rsidRPr="00831A44" w:rsidSect="009F4737">
      <w:pgSz w:w="12240" w:h="15840"/>
      <w:pgMar w:top="1157" w:right="1440" w:bottom="1440" w:left="851" w:header="113"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BE" w:rsidRDefault="000459BE" w:rsidP="000D409C">
      <w:pPr>
        <w:spacing w:after="0" w:line="240" w:lineRule="auto"/>
      </w:pPr>
      <w:r>
        <w:separator/>
      </w:r>
    </w:p>
  </w:endnote>
  <w:endnote w:type="continuationSeparator" w:id="0">
    <w:p w:rsidR="000459BE" w:rsidRDefault="000459BE"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BE" w:rsidRDefault="000459BE" w:rsidP="000D409C">
      <w:pPr>
        <w:spacing w:after="0" w:line="240" w:lineRule="auto"/>
      </w:pPr>
      <w:r>
        <w:separator/>
      </w:r>
    </w:p>
  </w:footnote>
  <w:footnote w:type="continuationSeparator" w:id="0">
    <w:p w:rsidR="000459BE" w:rsidRDefault="000459BE" w:rsidP="000D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E4"/>
    <w:rsid w:val="0000103E"/>
    <w:rsid w:val="0001618A"/>
    <w:rsid w:val="00023512"/>
    <w:rsid w:val="00024720"/>
    <w:rsid w:val="00033604"/>
    <w:rsid w:val="000459BE"/>
    <w:rsid w:val="0004725B"/>
    <w:rsid w:val="0005004F"/>
    <w:rsid w:val="000500D1"/>
    <w:rsid w:val="00084709"/>
    <w:rsid w:val="000A3D85"/>
    <w:rsid w:val="000A5FA0"/>
    <w:rsid w:val="000C7DD6"/>
    <w:rsid w:val="000D409C"/>
    <w:rsid w:val="000E0572"/>
    <w:rsid w:val="00103A99"/>
    <w:rsid w:val="0012400E"/>
    <w:rsid w:val="00126ADD"/>
    <w:rsid w:val="001438BE"/>
    <w:rsid w:val="00157549"/>
    <w:rsid w:val="00160903"/>
    <w:rsid w:val="0017448B"/>
    <w:rsid w:val="001803D7"/>
    <w:rsid w:val="00185BDE"/>
    <w:rsid w:val="001A13AE"/>
    <w:rsid w:val="001A5D47"/>
    <w:rsid w:val="001C39E4"/>
    <w:rsid w:val="001C3D4C"/>
    <w:rsid w:val="001C4530"/>
    <w:rsid w:val="001C6B39"/>
    <w:rsid w:val="001D29B5"/>
    <w:rsid w:val="001D48BE"/>
    <w:rsid w:val="00202882"/>
    <w:rsid w:val="0020520C"/>
    <w:rsid w:val="002124A5"/>
    <w:rsid w:val="00231406"/>
    <w:rsid w:val="00235A63"/>
    <w:rsid w:val="00237FE7"/>
    <w:rsid w:val="00271DD8"/>
    <w:rsid w:val="00274152"/>
    <w:rsid w:val="00276834"/>
    <w:rsid w:val="002B688B"/>
    <w:rsid w:val="002C1592"/>
    <w:rsid w:val="002C5389"/>
    <w:rsid w:val="002E428E"/>
    <w:rsid w:val="002E695C"/>
    <w:rsid w:val="002F05CA"/>
    <w:rsid w:val="00300A61"/>
    <w:rsid w:val="003129A4"/>
    <w:rsid w:val="00314D1B"/>
    <w:rsid w:val="0034063B"/>
    <w:rsid w:val="00341AD0"/>
    <w:rsid w:val="00350A9C"/>
    <w:rsid w:val="00355ED1"/>
    <w:rsid w:val="00357598"/>
    <w:rsid w:val="003809DF"/>
    <w:rsid w:val="00390735"/>
    <w:rsid w:val="003935B5"/>
    <w:rsid w:val="003A2A21"/>
    <w:rsid w:val="003C25DE"/>
    <w:rsid w:val="003E1A5C"/>
    <w:rsid w:val="003F2D88"/>
    <w:rsid w:val="00412269"/>
    <w:rsid w:val="0041702C"/>
    <w:rsid w:val="00426386"/>
    <w:rsid w:val="00432BCB"/>
    <w:rsid w:val="00444C3D"/>
    <w:rsid w:val="00475247"/>
    <w:rsid w:val="004920AB"/>
    <w:rsid w:val="004A7C06"/>
    <w:rsid w:val="004B312A"/>
    <w:rsid w:val="004C4ED6"/>
    <w:rsid w:val="004C734F"/>
    <w:rsid w:val="004D6AE6"/>
    <w:rsid w:val="004E4796"/>
    <w:rsid w:val="0051200B"/>
    <w:rsid w:val="0052423D"/>
    <w:rsid w:val="00530219"/>
    <w:rsid w:val="00537227"/>
    <w:rsid w:val="0054269E"/>
    <w:rsid w:val="00547353"/>
    <w:rsid w:val="005479A2"/>
    <w:rsid w:val="00552799"/>
    <w:rsid w:val="00572D79"/>
    <w:rsid w:val="005857D4"/>
    <w:rsid w:val="00592867"/>
    <w:rsid w:val="005A4A60"/>
    <w:rsid w:val="005B0A8A"/>
    <w:rsid w:val="005C7BAA"/>
    <w:rsid w:val="005D624C"/>
    <w:rsid w:val="005D6FB2"/>
    <w:rsid w:val="005E1715"/>
    <w:rsid w:val="005F0B80"/>
    <w:rsid w:val="005F2D7C"/>
    <w:rsid w:val="00605178"/>
    <w:rsid w:val="006152E0"/>
    <w:rsid w:val="00622CEE"/>
    <w:rsid w:val="006329AE"/>
    <w:rsid w:val="0063314A"/>
    <w:rsid w:val="0064166B"/>
    <w:rsid w:val="00641D8F"/>
    <w:rsid w:val="00666606"/>
    <w:rsid w:val="006978E0"/>
    <w:rsid w:val="006B73E4"/>
    <w:rsid w:val="006D17C9"/>
    <w:rsid w:val="006D7FB2"/>
    <w:rsid w:val="006E3894"/>
    <w:rsid w:val="00701A96"/>
    <w:rsid w:val="00727BC8"/>
    <w:rsid w:val="00780C61"/>
    <w:rsid w:val="00781241"/>
    <w:rsid w:val="007958F1"/>
    <w:rsid w:val="007C1A26"/>
    <w:rsid w:val="007C37D4"/>
    <w:rsid w:val="007C3890"/>
    <w:rsid w:val="007C51A8"/>
    <w:rsid w:val="007D3BA8"/>
    <w:rsid w:val="007D73B6"/>
    <w:rsid w:val="007D7C99"/>
    <w:rsid w:val="00807690"/>
    <w:rsid w:val="00821D26"/>
    <w:rsid w:val="00831A44"/>
    <w:rsid w:val="00882114"/>
    <w:rsid w:val="008857C8"/>
    <w:rsid w:val="00885E49"/>
    <w:rsid w:val="008977C3"/>
    <w:rsid w:val="008B2473"/>
    <w:rsid w:val="008B5147"/>
    <w:rsid w:val="008C40A8"/>
    <w:rsid w:val="008D7387"/>
    <w:rsid w:val="008E116F"/>
    <w:rsid w:val="008E49C1"/>
    <w:rsid w:val="008F556D"/>
    <w:rsid w:val="0091148C"/>
    <w:rsid w:val="00920203"/>
    <w:rsid w:val="0092095A"/>
    <w:rsid w:val="00945045"/>
    <w:rsid w:val="00957ED0"/>
    <w:rsid w:val="00963689"/>
    <w:rsid w:val="00985CF5"/>
    <w:rsid w:val="00993323"/>
    <w:rsid w:val="009A4130"/>
    <w:rsid w:val="009A4E4E"/>
    <w:rsid w:val="009C4744"/>
    <w:rsid w:val="009D7C7A"/>
    <w:rsid w:val="009E178A"/>
    <w:rsid w:val="009E36EC"/>
    <w:rsid w:val="009F4737"/>
    <w:rsid w:val="00A14FDB"/>
    <w:rsid w:val="00A15952"/>
    <w:rsid w:val="00A246F4"/>
    <w:rsid w:val="00A335E1"/>
    <w:rsid w:val="00A34236"/>
    <w:rsid w:val="00A43920"/>
    <w:rsid w:val="00A5670F"/>
    <w:rsid w:val="00A95BAC"/>
    <w:rsid w:val="00AB38BE"/>
    <w:rsid w:val="00AB4D53"/>
    <w:rsid w:val="00AE272E"/>
    <w:rsid w:val="00AF3A1A"/>
    <w:rsid w:val="00B16C77"/>
    <w:rsid w:val="00B5604E"/>
    <w:rsid w:val="00B62E7C"/>
    <w:rsid w:val="00B717E8"/>
    <w:rsid w:val="00B71DB8"/>
    <w:rsid w:val="00B761D0"/>
    <w:rsid w:val="00B93693"/>
    <w:rsid w:val="00BA282D"/>
    <w:rsid w:val="00BA5804"/>
    <w:rsid w:val="00BC438C"/>
    <w:rsid w:val="00BC48AD"/>
    <w:rsid w:val="00BD40F9"/>
    <w:rsid w:val="00BE1DB3"/>
    <w:rsid w:val="00BE5C36"/>
    <w:rsid w:val="00BE6C4C"/>
    <w:rsid w:val="00BE7467"/>
    <w:rsid w:val="00C01E34"/>
    <w:rsid w:val="00C10553"/>
    <w:rsid w:val="00C23115"/>
    <w:rsid w:val="00C24DFF"/>
    <w:rsid w:val="00C45AAB"/>
    <w:rsid w:val="00C514B1"/>
    <w:rsid w:val="00C537A5"/>
    <w:rsid w:val="00C77BB6"/>
    <w:rsid w:val="00C972E3"/>
    <w:rsid w:val="00CB4DF8"/>
    <w:rsid w:val="00CD2119"/>
    <w:rsid w:val="00CD7F76"/>
    <w:rsid w:val="00CE07FF"/>
    <w:rsid w:val="00D06B73"/>
    <w:rsid w:val="00D073BA"/>
    <w:rsid w:val="00D430AF"/>
    <w:rsid w:val="00D663E4"/>
    <w:rsid w:val="00D7316B"/>
    <w:rsid w:val="00D754A5"/>
    <w:rsid w:val="00D8113C"/>
    <w:rsid w:val="00DA1A8B"/>
    <w:rsid w:val="00DA6014"/>
    <w:rsid w:val="00DD6169"/>
    <w:rsid w:val="00DF2ECB"/>
    <w:rsid w:val="00E12F69"/>
    <w:rsid w:val="00E13E80"/>
    <w:rsid w:val="00E23411"/>
    <w:rsid w:val="00E2795C"/>
    <w:rsid w:val="00E5251B"/>
    <w:rsid w:val="00E65176"/>
    <w:rsid w:val="00E8709A"/>
    <w:rsid w:val="00E8746B"/>
    <w:rsid w:val="00E931FD"/>
    <w:rsid w:val="00EA424A"/>
    <w:rsid w:val="00EB1530"/>
    <w:rsid w:val="00EC4694"/>
    <w:rsid w:val="00EC5F48"/>
    <w:rsid w:val="00EC7D54"/>
    <w:rsid w:val="00F05FC7"/>
    <w:rsid w:val="00F0749F"/>
    <w:rsid w:val="00F17F19"/>
    <w:rsid w:val="00F37D41"/>
    <w:rsid w:val="00F75C44"/>
    <w:rsid w:val="00F77909"/>
    <w:rsid w:val="00F96384"/>
    <w:rsid w:val="00FB3532"/>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798D1-854A-4E85-87AF-D3AA1079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7222">
      <w:bodyDiv w:val="1"/>
      <w:marLeft w:val="0"/>
      <w:marRight w:val="0"/>
      <w:marTop w:val="0"/>
      <w:marBottom w:val="0"/>
      <w:divBdr>
        <w:top w:val="none" w:sz="0" w:space="0" w:color="auto"/>
        <w:left w:val="none" w:sz="0" w:space="0" w:color="auto"/>
        <w:bottom w:val="none" w:sz="0" w:space="0" w:color="auto"/>
        <w:right w:val="none" w:sz="0" w:space="0" w:color="auto"/>
      </w:divBdr>
    </w:div>
    <w:div w:id="242378782">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149443280">
      <w:bodyDiv w:val="1"/>
      <w:marLeft w:val="0"/>
      <w:marRight w:val="0"/>
      <w:marTop w:val="0"/>
      <w:marBottom w:val="0"/>
      <w:divBdr>
        <w:top w:val="none" w:sz="0" w:space="0" w:color="auto"/>
        <w:left w:val="none" w:sz="0" w:space="0" w:color="auto"/>
        <w:bottom w:val="none" w:sz="0" w:space="0" w:color="auto"/>
        <w:right w:val="none" w:sz="0" w:space="0" w:color="auto"/>
      </w:divBdr>
    </w:div>
    <w:div w:id="1154957833">
      <w:bodyDiv w:val="1"/>
      <w:marLeft w:val="0"/>
      <w:marRight w:val="0"/>
      <w:marTop w:val="0"/>
      <w:marBottom w:val="0"/>
      <w:divBdr>
        <w:top w:val="none" w:sz="0" w:space="0" w:color="auto"/>
        <w:left w:val="none" w:sz="0" w:space="0" w:color="auto"/>
        <w:bottom w:val="none" w:sz="0" w:space="0" w:color="auto"/>
        <w:right w:val="none" w:sz="0" w:space="0" w:color="auto"/>
      </w:divBdr>
    </w:div>
    <w:div w:id="1287929942">
      <w:bodyDiv w:val="1"/>
      <w:marLeft w:val="0"/>
      <w:marRight w:val="0"/>
      <w:marTop w:val="0"/>
      <w:marBottom w:val="0"/>
      <w:divBdr>
        <w:top w:val="none" w:sz="0" w:space="0" w:color="auto"/>
        <w:left w:val="none" w:sz="0" w:space="0" w:color="auto"/>
        <w:bottom w:val="none" w:sz="0" w:space="0" w:color="auto"/>
        <w:right w:val="none" w:sz="0" w:space="0" w:color="auto"/>
      </w:divBdr>
    </w:div>
    <w:div w:id="2025859129">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F38B-7ED2-4903-BA71-E259DB0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2019-09-19T06:08:00Z</cp:lastPrinted>
  <dcterms:created xsi:type="dcterms:W3CDTF">2019-09-19T11:01:00Z</dcterms:created>
  <dcterms:modified xsi:type="dcterms:W3CDTF">2019-09-19T12:28:00Z</dcterms:modified>
</cp:coreProperties>
</file>